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69DA" w14:textId="39299419" w:rsidR="00654558" w:rsidRPr="00654558" w:rsidRDefault="00654558">
      <w:pPr>
        <w:rPr>
          <w:b/>
          <w:bCs/>
          <w:sz w:val="40"/>
          <w:szCs w:val="40"/>
        </w:rPr>
      </w:pPr>
      <w:r>
        <w:rPr>
          <w:noProof/>
        </w:rPr>
        <w:drawing>
          <wp:inline distT="0" distB="0" distL="0" distR="0" wp14:anchorId="4BBEF044" wp14:editId="41D0A932">
            <wp:extent cx="1256030" cy="591185"/>
            <wp:effectExtent l="0" t="0" r="1270" b="0"/>
            <wp:docPr id="123696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591185"/>
                    </a:xfrm>
                    <a:prstGeom prst="rect">
                      <a:avLst/>
                    </a:prstGeom>
                    <a:noFill/>
                  </pic:spPr>
                </pic:pic>
              </a:graphicData>
            </a:graphic>
          </wp:inline>
        </w:drawing>
      </w:r>
      <w:r w:rsidR="00D9095C">
        <w:rPr>
          <w:b/>
          <w:bCs/>
          <w:sz w:val="40"/>
          <w:szCs w:val="40"/>
        </w:rPr>
        <w:tab/>
      </w:r>
      <w:r w:rsidRPr="00654558">
        <w:rPr>
          <w:b/>
          <w:bCs/>
          <w:sz w:val="40"/>
          <w:szCs w:val="40"/>
        </w:rPr>
        <w:t>2026 Mini-Grant Program Overview</w:t>
      </w:r>
    </w:p>
    <w:p w14:paraId="380E488A" w14:textId="77777777" w:rsidR="00654558" w:rsidRPr="0046776D" w:rsidRDefault="00654558" w:rsidP="00654558">
      <w:pPr>
        <w:rPr>
          <w:rFonts w:ascii="Times New Roman" w:hAnsi="Times New Roman" w:cs="Times New Roman"/>
          <w:b/>
          <w:bCs/>
          <w:i/>
          <w:iCs/>
        </w:rPr>
      </w:pPr>
      <w:r w:rsidRPr="0046776D">
        <w:rPr>
          <w:rFonts w:ascii="Times New Roman" w:hAnsi="Times New Roman" w:cs="Times New Roman"/>
          <w:b/>
          <w:bCs/>
          <w:i/>
          <w:iCs/>
        </w:rPr>
        <w:t>What We Do</w:t>
      </w:r>
    </w:p>
    <w:p w14:paraId="1701A9E8" w14:textId="7F4265B1" w:rsidR="00654558" w:rsidRDefault="00654558" w:rsidP="00654558">
      <w:pPr>
        <w:rPr>
          <w:rFonts w:ascii="Times New Roman" w:hAnsi="Times New Roman" w:cs="Times New Roman"/>
        </w:rPr>
      </w:pPr>
      <w:r w:rsidRPr="0088182F">
        <w:rPr>
          <w:rFonts w:ascii="Times New Roman" w:hAnsi="Times New Roman" w:cs="Times New Roman"/>
        </w:rPr>
        <w:t>The Lincoln Highway Heritage Corridor</w:t>
      </w:r>
      <w:r w:rsidR="00D9095C">
        <w:rPr>
          <w:rFonts w:ascii="Times New Roman" w:hAnsi="Times New Roman" w:cs="Times New Roman"/>
        </w:rPr>
        <w:t xml:space="preserve"> (LHHC)</w:t>
      </w:r>
      <w:r w:rsidRPr="0088182F">
        <w:rPr>
          <w:rFonts w:ascii="Times New Roman" w:hAnsi="Times New Roman" w:cs="Times New Roman"/>
        </w:rPr>
        <w:t xml:space="preserve"> spans nearly 200 miles of Pennsylvania</w:t>
      </w:r>
      <w:r>
        <w:rPr>
          <w:rFonts w:ascii="Times New Roman" w:hAnsi="Times New Roman" w:cs="Times New Roman"/>
        </w:rPr>
        <w:t>’</w:t>
      </w:r>
      <w:r w:rsidRPr="0088182F">
        <w:rPr>
          <w:rFonts w:ascii="Times New Roman" w:hAnsi="Times New Roman" w:cs="Times New Roman"/>
        </w:rPr>
        <w:t>s historic</w:t>
      </w:r>
      <w:r>
        <w:rPr>
          <w:rFonts w:ascii="Times New Roman" w:hAnsi="Times New Roman" w:cs="Times New Roman"/>
        </w:rPr>
        <w:t xml:space="preserve"> </w:t>
      </w:r>
      <w:r w:rsidRPr="0088182F">
        <w:rPr>
          <w:rFonts w:ascii="Times New Roman" w:hAnsi="Times New Roman" w:cs="Times New Roman"/>
        </w:rPr>
        <w:t>U.S. Route 30, connecting communities across six counties. Through museum interpretation,</w:t>
      </w:r>
      <w:r>
        <w:rPr>
          <w:rFonts w:ascii="Times New Roman" w:hAnsi="Times New Roman" w:cs="Times New Roman"/>
        </w:rPr>
        <w:t xml:space="preserve"> </w:t>
      </w:r>
      <w:r w:rsidRPr="0088182F">
        <w:rPr>
          <w:rFonts w:ascii="Times New Roman" w:hAnsi="Times New Roman" w:cs="Times New Roman"/>
        </w:rPr>
        <w:t>heritage programming, preservation advocacy, and tourism promotion, we bring the story of</w:t>
      </w:r>
      <w:r>
        <w:rPr>
          <w:rFonts w:ascii="Times New Roman" w:hAnsi="Times New Roman" w:cs="Times New Roman"/>
        </w:rPr>
        <w:t xml:space="preserve"> </w:t>
      </w:r>
      <w:r w:rsidRPr="0088182F">
        <w:rPr>
          <w:rFonts w:ascii="Times New Roman" w:hAnsi="Times New Roman" w:cs="Times New Roman"/>
        </w:rPr>
        <w:t>America’s first coast-to-coast highway to life for modern audiences. Our work includes:</w:t>
      </w:r>
    </w:p>
    <w:p w14:paraId="35DFDF9B" w14:textId="3F5F4EF2" w:rsidR="00654558" w:rsidRPr="00F10FBE" w:rsidRDefault="00654558" w:rsidP="00654558">
      <w:pPr>
        <w:pStyle w:val="ListParagraph"/>
        <w:numPr>
          <w:ilvl w:val="0"/>
          <w:numId w:val="1"/>
        </w:numPr>
        <w:rPr>
          <w:rFonts w:ascii="Times New Roman" w:hAnsi="Times New Roman" w:cs="Times New Roman"/>
        </w:rPr>
      </w:pPr>
      <w:r w:rsidRPr="0046776D">
        <w:rPr>
          <w:rFonts w:ascii="Times New Roman" w:hAnsi="Times New Roman" w:cs="Times New Roman"/>
        </w:rPr>
        <w:t>Installing and maintaining interpretive signage and directional wayfinding along the</w:t>
      </w:r>
      <w:r>
        <w:rPr>
          <w:rFonts w:ascii="Times New Roman" w:hAnsi="Times New Roman" w:cs="Times New Roman"/>
        </w:rPr>
        <w:t xml:space="preserve"> </w:t>
      </w:r>
      <w:r w:rsidRPr="0046776D">
        <w:rPr>
          <w:rFonts w:ascii="Times New Roman" w:hAnsi="Times New Roman" w:cs="Times New Roman"/>
        </w:rPr>
        <w:t>Corridor</w:t>
      </w:r>
    </w:p>
    <w:p w14:paraId="68920B3B" w14:textId="77777777" w:rsidR="00654558" w:rsidRPr="0046776D" w:rsidRDefault="00654558" w:rsidP="00654558">
      <w:pPr>
        <w:pStyle w:val="ListParagraph"/>
        <w:numPr>
          <w:ilvl w:val="0"/>
          <w:numId w:val="1"/>
        </w:numPr>
        <w:rPr>
          <w:rFonts w:ascii="Times New Roman" w:hAnsi="Times New Roman" w:cs="Times New Roman"/>
        </w:rPr>
      </w:pPr>
      <w:r w:rsidRPr="0046776D">
        <w:rPr>
          <w:rFonts w:ascii="Times New Roman" w:hAnsi="Times New Roman" w:cs="Times New Roman"/>
        </w:rPr>
        <w:t>Operating the Lincoln Highway Experience Museum in Latrobe, where visitors enjoy</w:t>
      </w:r>
      <w:r>
        <w:rPr>
          <w:rFonts w:ascii="Times New Roman" w:hAnsi="Times New Roman" w:cs="Times New Roman"/>
        </w:rPr>
        <w:t xml:space="preserve"> </w:t>
      </w:r>
      <w:r w:rsidRPr="0046776D">
        <w:rPr>
          <w:rFonts w:ascii="Times New Roman" w:hAnsi="Times New Roman" w:cs="Times New Roman"/>
        </w:rPr>
        <w:t>immersive exhibits and authentic hospitality</w:t>
      </w:r>
      <w:r>
        <w:rPr>
          <w:rFonts w:ascii="Times New Roman" w:hAnsi="Times New Roman" w:cs="Times New Roman"/>
        </w:rPr>
        <w:t xml:space="preserve"> </w:t>
      </w:r>
    </w:p>
    <w:p w14:paraId="45C5D30A" w14:textId="77777777" w:rsidR="00654558" w:rsidRDefault="00654558" w:rsidP="00654558">
      <w:pPr>
        <w:pStyle w:val="ListParagraph"/>
        <w:numPr>
          <w:ilvl w:val="0"/>
          <w:numId w:val="1"/>
        </w:numPr>
        <w:rPr>
          <w:rFonts w:ascii="Times New Roman" w:hAnsi="Times New Roman" w:cs="Times New Roman"/>
        </w:rPr>
      </w:pPr>
      <w:r w:rsidRPr="0046776D">
        <w:rPr>
          <w:rFonts w:ascii="Times New Roman" w:hAnsi="Times New Roman" w:cs="Times New Roman"/>
        </w:rPr>
        <w:t>Developing educational materials and youth programming</w:t>
      </w:r>
    </w:p>
    <w:p w14:paraId="513E0318" w14:textId="77777777" w:rsidR="00654558" w:rsidRPr="0046776D" w:rsidRDefault="00654558" w:rsidP="00654558">
      <w:pPr>
        <w:pStyle w:val="ListParagraph"/>
        <w:numPr>
          <w:ilvl w:val="0"/>
          <w:numId w:val="1"/>
        </w:numPr>
        <w:rPr>
          <w:rFonts w:ascii="Times New Roman" w:hAnsi="Times New Roman" w:cs="Times New Roman"/>
        </w:rPr>
      </w:pPr>
      <w:r w:rsidRPr="0046776D">
        <w:rPr>
          <w:rFonts w:ascii="Times New Roman" w:hAnsi="Times New Roman" w:cs="Times New Roman"/>
        </w:rPr>
        <w:t>Supporting local businesses and historic sites through marketing and corridor-wide</w:t>
      </w:r>
      <w:r>
        <w:rPr>
          <w:rFonts w:ascii="Times New Roman" w:hAnsi="Times New Roman" w:cs="Times New Roman"/>
        </w:rPr>
        <w:t xml:space="preserve"> i</w:t>
      </w:r>
      <w:r w:rsidRPr="0046776D">
        <w:rPr>
          <w:rFonts w:ascii="Times New Roman" w:hAnsi="Times New Roman" w:cs="Times New Roman"/>
        </w:rPr>
        <w:t>nitiatives</w:t>
      </w:r>
    </w:p>
    <w:p w14:paraId="53098F1A" w14:textId="77777777" w:rsidR="00654558" w:rsidRDefault="00654558" w:rsidP="00654558">
      <w:pPr>
        <w:pStyle w:val="ListParagraph"/>
        <w:numPr>
          <w:ilvl w:val="0"/>
          <w:numId w:val="1"/>
        </w:numPr>
        <w:rPr>
          <w:rFonts w:ascii="Times New Roman" w:hAnsi="Times New Roman" w:cs="Times New Roman"/>
        </w:rPr>
      </w:pPr>
      <w:r w:rsidRPr="0046776D">
        <w:rPr>
          <w:rFonts w:ascii="Times New Roman" w:hAnsi="Times New Roman" w:cs="Times New Roman"/>
        </w:rPr>
        <w:t>Administering grant-funded projects that protect and promote our shared heritage</w:t>
      </w:r>
    </w:p>
    <w:p w14:paraId="40A03126" w14:textId="73270E7A" w:rsidR="00654558" w:rsidRPr="00D9095C" w:rsidRDefault="00654558">
      <w:pPr>
        <w:rPr>
          <w:b/>
          <w:bCs/>
          <w:sz w:val="32"/>
          <w:szCs w:val="32"/>
        </w:rPr>
      </w:pPr>
      <w:r w:rsidRPr="00D9095C">
        <w:rPr>
          <w:b/>
          <w:bCs/>
          <w:sz w:val="32"/>
          <w:szCs w:val="32"/>
        </w:rPr>
        <w:t xml:space="preserve">Mini-Grant Program </w:t>
      </w:r>
      <w:proofErr w:type="gramStart"/>
      <w:r w:rsidRPr="00D9095C">
        <w:rPr>
          <w:b/>
          <w:bCs/>
          <w:sz w:val="32"/>
          <w:szCs w:val="32"/>
        </w:rPr>
        <w:t>at a Glance</w:t>
      </w:r>
      <w:proofErr w:type="gramEnd"/>
    </w:p>
    <w:p w14:paraId="7A839C8C" w14:textId="77777777" w:rsidR="00D9095C" w:rsidRDefault="00D9095C" w:rsidP="00D9095C">
      <w:pPr>
        <w:pStyle w:val="ListParagraph"/>
        <w:numPr>
          <w:ilvl w:val="0"/>
          <w:numId w:val="2"/>
        </w:numPr>
      </w:pPr>
      <w:r>
        <w:t>Grant Amounts: $2,500 – $10,000</w:t>
      </w:r>
    </w:p>
    <w:p w14:paraId="26199A1A" w14:textId="30403F84" w:rsidR="00D9095C" w:rsidRDefault="00D9095C" w:rsidP="00D9095C">
      <w:pPr>
        <w:pStyle w:val="ListParagraph"/>
        <w:numPr>
          <w:ilvl w:val="0"/>
          <w:numId w:val="2"/>
        </w:numPr>
      </w:pPr>
      <w:r>
        <w:t xml:space="preserve">Match Requirement: </w:t>
      </w:r>
      <w:r w:rsidR="002C3E26">
        <w:t>2</w:t>
      </w:r>
      <w:r w:rsidR="00C308A9">
        <w:t>5</w:t>
      </w:r>
      <w:r w:rsidR="002C3E26">
        <w:t>%</w:t>
      </w:r>
      <w:r>
        <w:t xml:space="preserve"> match (cash or in</w:t>
      </w:r>
      <w:r w:rsidRPr="00C13AA0">
        <w:rPr>
          <w:rFonts w:ascii="Cambria Math" w:hAnsi="Cambria Math" w:cs="Cambria Math"/>
        </w:rPr>
        <w:t>‑</w:t>
      </w:r>
      <w:r>
        <w:t>kind)</w:t>
      </w:r>
    </w:p>
    <w:p w14:paraId="3F399902" w14:textId="3E06A534" w:rsidR="00D9095C" w:rsidRDefault="00D9095C" w:rsidP="00D9095C">
      <w:pPr>
        <w:pStyle w:val="ListParagraph"/>
        <w:numPr>
          <w:ilvl w:val="0"/>
          <w:numId w:val="2"/>
        </w:numPr>
      </w:pPr>
      <w:r>
        <w:t xml:space="preserve">Project Timeline: </w:t>
      </w:r>
      <w:r w:rsidR="005354AB">
        <w:t>September</w:t>
      </w:r>
      <w:r>
        <w:t xml:space="preserve"> 202</w:t>
      </w:r>
      <w:r w:rsidR="00551726">
        <w:t>6</w:t>
      </w:r>
      <w:r>
        <w:t xml:space="preserve"> – </w:t>
      </w:r>
      <w:r w:rsidR="00551726">
        <w:t>Nove</w:t>
      </w:r>
      <w:r>
        <w:t>mber 202</w:t>
      </w:r>
      <w:r w:rsidR="00551726">
        <w:t>7</w:t>
      </w:r>
      <w:r>
        <w:t>.</w:t>
      </w:r>
    </w:p>
    <w:p w14:paraId="1FAFB918" w14:textId="77777777" w:rsidR="00D9095C" w:rsidRDefault="00D9095C" w:rsidP="00D9095C">
      <w:pPr>
        <w:pStyle w:val="ListParagraph"/>
        <w:numPr>
          <w:ilvl w:val="0"/>
          <w:numId w:val="2"/>
        </w:numPr>
      </w:pPr>
      <w:r>
        <w:t xml:space="preserve">Eligible Applicants: 501(c)(3) nonprofits, </w:t>
      </w:r>
      <w:r w:rsidRPr="00B11A0A">
        <w:t>and</w:t>
      </w:r>
      <w:r>
        <w:t xml:space="preserve"> </w:t>
      </w:r>
      <w:r w:rsidRPr="00B11A0A">
        <w:t>registered with the PA Department of State, Bureau of Charitable Organizations (BOC)</w:t>
      </w:r>
      <w:r>
        <w:t xml:space="preserve"> municipalities, counties, authorities, and academic institutions.</w:t>
      </w:r>
    </w:p>
    <w:p w14:paraId="335C9F9E" w14:textId="77777777" w:rsidR="00D9095C" w:rsidRDefault="00D9095C" w:rsidP="00D9095C">
      <w:pPr>
        <w:pStyle w:val="ListParagraph"/>
        <w:numPr>
          <w:ilvl w:val="0"/>
          <w:numId w:val="2"/>
        </w:numPr>
      </w:pPr>
      <w:r>
        <w:t>Eligible Locations: Projects must take place within Westmoreland, Somerset, Bedford, Fulton, Franklin or Adams County.</w:t>
      </w:r>
    </w:p>
    <w:p w14:paraId="03643855" w14:textId="77777777" w:rsidR="00D9095C" w:rsidRDefault="00D9095C" w:rsidP="00D9095C">
      <w:pPr>
        <w:pStyle w:val="ListParagraph"/>
      </w:pPr>
    </w:p>
    <w:p w14:paraId="36D1D6BE" w14:textId="77777777" w:rsidR="00D9095C" w:rsidRPr="00D9095C" w:rsidRDefault="00D9095C" w:rsidP="00D9095C">
      <w:pPr>
        <w:rPr>
          <w:b/>
          <w:bCs/>
          <w:i/>
          <w:iCs/>
          <w:sz w:val="28"/>
          <w:szCs w:val="28"/>
        </w:rPr>
      </w:pPr>
      <w:r w:rsidRPr="00D9095C">
        <w:rPr>
          <w:b/>
          <w:bCs/>
          <w:i/>
          <w:iCs/>
          <w:sz w:val="28"/>
          <w:szCs w:val="28"/>
        </w:rPr>
        <w:t>Key Dates</w:t>
      </w:r>
    </w:p>
    <w:p w14:paraId="563366B3" w14:textId="7B35E549" w:rsidR="00D9095C" w:rsidRDefault="00D9095C" w:rsidP="00D9095C">
      <w:pPr>
        <w:pStyle w:val="ListParagraph"/>
        <w:numPr>
          <w:ilvl w:val="0"/>
          <w:numId w:val="14"/>
        </w:numPr>
        <w:spacing w:after="0"/>
      </w:pPr>
      <w:r>
        <w:t>Application</w:t>
      </w:r>
      <w:r w:rsidR="002C3E26">
        <w:t xml:space="preserve"> Due</w:t>
      </w:r>
      <w:r>
        <w:t xml:space="preserve">: </w:t>
      </w:r>
      <w:r w:rsidR="005354AB">
        <w:t>June</w:t>
      </w:r>
      <w:r>
        <w:t xml:space="preserve"> 3</w:t>
      </w:r>
      <w:r w:rsidR="005354AB">
        <w:t>0</w:t>
      </w:r>
      <w:r>
        <w:t>, 2026</w:t>
      </w:r>
    </w:p>
    <w:p w14:paraId="03D599F9" w14:textId="460DE433" w:rsidR="00D9095C" w:rsidRDefault="00D9095C" w:rsidP="00D9095C">
      <w:pPr>
        <w:pStyle w:val="ListParagraph"/>
        <w:numPr>
          <w:ilvl w:val="0"/>
          <w:numId w:val="14"/>
        </w:numPr>
        <w:spacing w:after="0"/>
      </w:pPr>
      <w:r>
        <w:t xml:space="preserve">Award Decisions: </w:t>
      </w:r>
      <w:r w:rsidR="005354AB">
        <w:t>August</w:t>
      </w:r>
      <w:r>
        <w:t xml:space="preserve"> 2026</w:t>
      </w:r>
    </w:p>
    <w:p w14:paraId="7DC82569" w14:textId="1913326E" w:rsidR="00D9095C" w:rsidRDefault="00D9095C" w:rsidP="00D9095C">
      <w:pPr>
        <w:pStyle w:val="ListParagraph"/>
        <w:numPr>
          <w:ilvl w:val="0"/>
          <w:numId w:val="14"/>
        </w:numPr>
        <w:spacing w:after="0"/>
      </w:pPr>
      <w:r>
        <w:t xml:space="preserve">Project Period: </w:t>
      </w:r>
      <w:r w:rsidR="005354AB">
        <w:t>September</w:t>
      </w:r>
      <w:r>
        <w:t xml:space="preserve"> 2026 – October 2027</w:t>
      </w:r>
    </w:p>
    <w:p w14:paraId="223B7A1D" w14:textId="5949C2EF" w:rsidR="00D9095C" w:rsidRDefault="00D9095C" w:rsidP="00D9095C">
      <w:pPr>
        <w:pStyle w:val="ListParagraph"/>
        <w:numPr>
          <w:ilvl w:val="0"/>
          <w:numId w:val="14"/>
        </w:numPr>
        <w:spacing w:after="0"/>
      </w:pPr>
      <w:r>
        <w:t>Project Close</w:t>
      </w:r>
      <w:r w:rsidRPr="00D9095C">
        <w:rPr>
          <w:rFonts w:ascii="Cambria Math" w:hAnsi="Cambria Math" w:cs="Cambria Math"/>
        </w:rPr>
        <w:t>‑</w:t>
      </w:r>
      <w:r>
        <w:t>Out: November 30, 2027</w:t>
      </w:r>
    </w:p>
    <w:p w14:paraId="0B7B1CB4" w14:textId="77777777" w:rsidR="00D9095C" w:rsidRPr="000B1D0C" w:rsidRDefault="00D9095C" w:rsidP="00D9095C">
      <w:pPr>
        <w:rPr>
          <w:b/>
          <w:bCs/>
          <w:sz w:val="40"/>
          <w:szCs w:val="40"/>
          <w:u w:val="single"/>
        </w:rPr>
      </w:pPr>
      <w:r w:rsidRPr="000B1D0C">
        <w:rPr>
          <w:b/>
          <w:bCs/>
          <w:sz w:val="40"/>
          <w:szCs w:val="40"/>
          <w:u w:val="single"/>
        </w:rPr>
        <w:t>Program Purpose &amp; Priorities</w:t>
      </w:r>
    </w:p>
    <w:p w14:paraId="0D08E2AF" w14:textId="77777777" w:rsidR="00D9095C" w:rsidRPr="00875CB7" w:rsidRDefault="00D9095C" w:rsidP="00D9095C">
      <w:pPr>
        <w:rPr>
          <w:b/>
          <w:bCs/>
          <w:sz w:val="28"/>
          <w:szCs w:val="28"/>
        </w:rPr>
      </w:pPr>
      <w:r w:rsidRPr="00875CB7">
        <w:rPr>
          <w:b/>
          <w:bCs/>
          <w:sz w:val="28"/>
          <w:szCs w:val="28"/>
        </w:rPr>
        <w:lastRenderedPageBreak/>
        <w:t>Purpose</w:t>
      </w:r>
    </w:p>
    <w:p w14:paraId="28ED1D61" w14:textId="40E3F079" w:rsidR="00D9095C" w:rsidRPr="00875CB7" w:rsidRDefault="00D9095C" w:rsidP="00D9095C">
      <w:r w:rsidRPr="00875CB7">
        <w:t>The Mini</w:t>
      </w:r>
      <w:r w:rsidRPr="00875CB7">
        <w:rPr>
          <w:rFonts w:ascii="Cambria Math" w:hAnsi="Cambria Math" w:cs="Cambria Math"/>
        </w:rPr>
        <w:t>‑</w:t>
      </w:r>
      <w:r w:rsidRPr="00875CB7">
        <w:t>Grant Program supports and advances the Department of Conservation and Natural Resources (DCNR) priorities by funding on</w:t>
      </w:r>
      <w:r w:rsidRPr="00875CB7">
        <w:rPr>
          <w:rFonts w:ascii="Cambria Math" w:hAnsi="Cambria Math" w:cs="Cambria Math"/>
        </w:rPr>
        <w:t>‑</w:t>
      </w:r>
      <w:r w:rsidRPr="00875CB7">
        <w:t>the</w:t>
      </w:r>
      <w:r w:rsidRPr="00875CB7">
        <w:rPr>
          <w:rFonts w:ascii="Cambria Math" w:hAnsi="Cambria Math" w:cs="Cambria Math"/>
        </w:rPr>
        <w:t>‑</w:t>
      </w:r>
      <w:r w:rsidRPr="00875CB7">
        <w:t>ground projects that enhance the corridor</w:t>
      </w:r>
      <w:r w:rsidRPr="00875CB7">
        <w:rPr>
          <w:rFonts w:cs="Aptos"/>
        </w:rPr>
        <w:t>’</w:t>
      </w:r>
      <w:r w:rsidRPr="00875CB7">
        <w:t>s sense of place. These projects should protect and promote key priorities, advance strategic initiatives, and foster community engagement or momentum around special initiatives.</w:t>
      </w:r>
    </w:p>
    <w:p w14:paraId="2B8CE8DB" w14:textId="77777777" w:rsidR="00D9095C" w:rsidRPr="00875CB7" w:rsidRDefault="00D9095C" w:rsidP="00D9095C">
      <w:pPr>
        <w:pStyle w:val="ListParagraph"/>
        <w:numPr>
          <w:ilvl w:val="0"/>
          <w:numId w:val="11"/>
        </w:numPr>
      </w:pPr>
      <w:r w:rsidRPr="00875CB7">
        <w:t>Natural: Forests, streams, wildlife, and ecological systems</w:t>
      </w:r>
    </w:p>
    <w:p w14:paraId="57CDF27F" w14:textId="77777777" w:rsidR="00D9095C" w:rsidRPr="00875CB7" w:rsidRDefault="00D9095C" w:rsidP="00D9095C">
      <w:pPr>
        <w:pStyle w:val="ListParagraph"/>
        <w:numPr>
          <w:ilvl w:val="0"/>
          <w:numId w:val="11"/>
        </w:numPr>
      </w:pPr>
      <w:r w:rsidRPr="00875CB7">
        <w:t>Cultural: Historic sites, heritage, and community identity</w:t>
      </w:r>
    </w:p>
    <w:p w14:paraId="12DCE348" w14:textId="77777777" w:rsidR="00D9095C" w:rsidRPr="00875CB7" w:rsidRDefault="00D9095C" w:rsidP="00D9095C">
      <w:pPr>
        <w:pStyle w:val="ListParagraph"/>
        <w:numPr>
          <w:ilvl w:val="0"/>
          <w:numId w:val="11"/>
        </w:numPr>
      </w:pPr>
      <w:r w:rsidRPr="00875CB7">
        <w:t>Agricultural: Working lands, farms, orchards, and gardens</w:t>
      </w:r>
    </w:p>
    <w:p w14:paraId="3F07FF46" w14:textId="4C1B88C8" w:rsidR="00D9095C" w:rsidRPr="00875CB7" w:rsidRDefault="00D9095C" w:rsidP="00D9095C">
      <w:pPr>
        <w:pStyle w:val="ListParagraph"/>
        <w:numPr>
          <w:ilvl w:val="0"/>
          <w:numId w:val="11"/>
        </w:numPr>
      </w:pPr>
      <w:r w:rsidRPr="00875CB7">
        <w:t xml:space="preserve">Recreational: </w:t>
      </w:r>
      <w:r w:rsidR="002C3E26" w:rsidRPr="00875CB7">
        <w:t>Hiking and water t</w:t>
      </w:r>
      <w:r w:rsidRPr="00875CB7">
        <w:t>rails, parks, outdoor recreational access</w:t>
      </w:r>
    </w:p>
    <w:p w14:paraId="1A921E3D" w14:textId="2E6F1E90" w:rsidR="00870A5D" w:rsidRDefault="00870A5D" w:rsidP="00D9095C">
      <w:r w:rsidRPr="00875CB7">
        <w:t>This mini</w:t>
      </w:r>
      <w:r w:rsidRPr="00875CB7">
        <w:noBreakHyphen/>
        <w:t xml:space="preserve">grant cycle will place special emphasis on projects that enhance or broaden access to parks, </w:t>
      </w:r>
      <w:r w:rsidR="002C3E26" w:rsidRPr="00875CB7">
        <w:t xml:space="preserve">hiking and water </w:t>
      </w:r>
      <w:r w:rsidRPr="00875CB7">
        <w:t>trails, and water. Although this is not a mandatory criterion, proposals that advance these types of improvements may be given priority during review.</w:t>
      </w:r>
    </w:p>
    <w:p w14:paraId="5EA38E18" w14:textId="6715808D" w:rsidR="00E005C2" w:rsidRPr="00875CB7" w:rsidRDefault="00E005C2" w:rsidP="00D9095C">
      <w:r w:rsidRPr="00E005C2">
        <w:rPr>
          <w:i/>
          <w:iCs/>
        </w:rPr>
        <w:t xml:space="preserve">Funding for </w:t>
      </w:r>
      <w:proofErr w:type="gramStart"/>
      <w:r w:rsidRPr="00E005C2">
        <w:rPr>
          <w:i/>
          <w:iCs/>
        </w:rPr>
        <w:t>mini-grants</w:t>
      </w:r>
      <w:proofErr w:type="gramEnd"/>
      <w:r w:rsidRPr="00E005C2">
        <w:rPr>
          <w:i/>
          <w:iCs/>
        </w:rPr>
        <w:t xml:space="preserve"> is financed in part by a grant from the Community Conservation Partnerships Program, the Heritage Areas Program Fund, under the administration of the Pennsylvania Department of Conservation and Natural Resources, Bureau of Recreation and Conservation. As such, all DCNR grant terms and conditions also apply to this contract.</w:t>
      </w:r>
    </w:p>
    <w:p w14:paraId="0C9BF68C" w14:textId="406F1104" w:rsidR="00D9095C" w:rsidRPr="00875CB7" w:rsidRDefault="00D9095C" w:rsidP="00D9095C">
      <w:pPr>
        <w:rPr>
          <w:b/>
          <w:bCs/>
          <w:sz w:val="28"/>
          <w:szCs w:val="28"/>
        </w:rPr>
      </w:pPr>
      <w:r w:rsidRPr="00875CB7">
        <w:rPr>
          <w:b/>
          <w:bCs/>
          <w:sz w:val="28"/>
          <w:szCs w:val="28"/>
        </w:rPr>
        <w:t>Mini</w:t>
      </w:r>
      <w:r w:rsidRPr="00875CB7">
        <w:rPr>
          <w:rFonts w:ascii="Cambria Math" w:hAnsi="Cambria Math" w:cs="Cambria Math"/>
          <w:b/>
          <w:bCs/>
          <w:sz w:val="28"/>
          <w:szCs w:val="28"/>
        </w:rPr>
        <w:t>‑</w:t>
      </w:r>
      <w:r w:rsidRPr="00875CB7">
        <w:rPr>
          <w:b/>
          <w:bCs/>
          <w:sz w:val="28"/>
          <w:szCs w:val="28"/>
        </w:rPr>
        <w:t>Grant Goals</w:t>
      </w:r>
    </w:p>
    <w:p w14:paraId="564E0F8E" w14:textId="77777777" w:rsidR="00D9095C" w:rsidRPr="00875CB7" w:rsidRDefault="00D9095C" w:rsidP="00D9095C">
      <w:r w:rsidRPr="00875CB7">
        <w:t>Funded projects should:</w:t>
      </w:r>
    </w:p>
    <w:p w14:paraId="0BB7AB5B" w14:textId="77777777" w:rsidR="00D9095C" w:rsidRPr="00875CB7" w:rsidRDefault="00D9095C" w:rsidP="00D9095C">
      <w:r w:rsidRPr="00875CB7">
        <w:t>1. Engage new partners in advancing Lincoln Highway Heritage Corridor’s mission.</w:t>
      </w:r>
    </w:p>
    <w:p w14:paraId="203583B3" w14:textId="77777777" w:rsidR="00D9095C" w:rsidRPr="00875CB7" w:rsidRDefault="00D9095C" w:rsidP="00D9095C">
      <w:r w:rsidRPr="00875CB7">
        <w:t>2. Protect, promote, or enhance the Lincoln Highway Heritage Corridor’s Landscape Resources.</w:t>
      </w:r>
    </w:p>
    <w:p w14:paraId="400A2200" w14:textId="77777777" w:rsidR="00D9095C" w:rsidRPr="00875CB7" w:rsidRDefault="00D9095C" w:rsidP="00D9095C">
      <w:r w:rsidRPr="00875CB7">
        <w:t>3. Integrate multiple disciplines or resource types.</w:t>
      </w:r>
    </w:p>
    <w:p w14:paraId="5FC727C6" w14:textId="49B82160" w:rsidR="00D9095C" w:rsidRPr="00875CB7" w:rsidRDefault="00D9095C" w:rsidP="00D9095C">
      <w:r w:rsidRPr="00875CB7">
        <w:t>4. Strengthen collaboration across the corridor.</w:t>
      </w:r>
    </w:p>
    <w:p w14:paraId="764DC599" w14:textId="77777777" w:rsidR="00D9095C" w:rsidRPr="00875CB7" w:rsidRDefault="00D9095C" w:rsidP="00D9095C"/>
    <w:p w14:paraId="0CE9A91C" w14:textId="77777777" w:rsidR="00D9095C" w:rsidRPr="00875CB7" w:rsidRDefault="00D9095C" w:rsidP="00D9095C">
      <w:pPr>
        <w:rPr>
          <w:b/>
          <w:bCs/>
          <w:sz w:val="40"/>
          <w:szCs w:val="40"/>
          <w:u w:val="single"/>
        </w:rPr>
      </w:pPr>
      <w:r w:rsidRPr="00875CB7">
        <w:rPr>
          <w:b/>
          <w:bCs/>
          <w:sz w:val="40"/>
          <w:szCs w:val="40"/>
          <w:u w:val="single"/>
        </w:rPr>
        <w:t>Eligibility Requirements</w:t>
      </w:r>
    </w:p>
    <w:p w14:paraId="7B095236" w14:textId="77777777" w:rsidR="00D9095C" w:rsidRPr="00875CB7" w:rsidRDefault="00D9095C" w:rsidP="00D9095C">
      <w:pPr>
        <w:rPr>
          <w:b/>
          <w:bCs/>
          <w:sz w:val="28"/>
          <w:szCs w:val="28"/>
        </w:rPr>
      </w:pPr>
      <w:r w:rsidRPr="00875CB7">
        <w:rPr>
          <w:b/>
          <w:bCs/>
          <w:sz w:val="28"/>
          <w:szCs w:val="28"/>
        </w:rPr>
        <w:t>Who May Apply</w:t>
      </w:r>
    </w:p>
    <w:p w14:paraId="2FA3E6EA" w14:textId="77777777" w:rsidR="00D9095C" w:rsidRPr="00875CB7" w:rsidRDefault="00D9095C" w:rsidP="00D9095C">
      <w:pPr>
        <w:pStyle w:val="ListParagraph"/>
        <w:numPr>
          <w:ilvl w:val="0"/>
          <w:numId w:val="10"/>
        </w:numPr>
      </w:pPr>
      <w:r w:rsidRPr="00875CB7">
        <w:lastRenderedPageBreak/>
        <w:t>501(c)(3) nonprofits (must provide federal EIN and PA Bureau of Charitable Organizations registration)</w:t>
      </w:r>
    </w:p>
    <w:p w14:paraId="3DDE7E3E" w14:textId="77777777" w:rsidR="00D9095C" w:rsidRPr="00875CB7" w:rsidRDefault="00D9095C" w:rsidP="00D9095C">
      <w:pPr>
        <w:pStyle w:val="ListParagraph"/>
        <w:numPr>
          <w:ilvl w:val="0"/>
          <w:numId w:val="10"/>
        </w:numPr>
      </w:pPr>
      <w:r w:rsidRPr="00875CB7">
        <w:t>Municipalities, counties, authorities</w:t>
      </w:r>
    </w:p>
    <w:p w14:paraId="1B9DE532" w14:textId="77777777" w:rsidR="00D9095C" w:rsidRPr="00875CB7" w:rsidRDefault="00D9095C" w:rsidP="00D9095C">
      <w:pPr>
        <w:pStyle w:val="ListParagraph"/>
        <w:numPr>
          <w:ilvl w:val="0"/>
          <w:numId w:val="10"/>
        </w:numPr>
      </w:pPr>
      <w:r w:rsidRPr="00875CB7">
        <w:t>Educational institutions</w:t>
      </w:r>
    </w:p>
    <w:p w14:paraId="136E6C62" w14:textId="77777777" w:rsidR="00D9095C" w:rsidRPr="00875CB7" w:rsidRDefault="00D9095C" w:rsidP="00D9095C">
      <w:pPr>
        <w:rPr>
          <w:b/>
          <w:bCs/>
          <w:sz w:val="28"/>
          <w:szCs w:val="28"/>
        </w:rPr>
      </w:pPr>
      <w:r w:rsidRPr="00875CB7">
        <w:rPr>
          <w:b/>
          <w:bCs/>
          <w:sz w:val="28"/>
          <w:szCs w:val="28"/>
        </w:rPr>
        <w:t>Where Projects Must Occur</w:t>
      </w:r>
    </w:p>
    <w:p w14:paraId="0E40AE71" w14:textId="77777777" w:rsidR="00D9095C" w:rsidRPr="00875CB7" w:rsidRDefault="00D9095C" w:rsidP="00D9095C">
      <w:pPr>
        <w:pStyle w:val="ListParagraph"/>
        <w:numPr>
          <w:ilvl w:val="0"/>
          <w:numId w:val="9"/>
        </w:numPr>
      </w:pPr>
      <w:r w:rsidRPr="00875CB7">
        <w:t>Westmoreland, Somerset, Bedford, Fulton, Franklin or Adams County.</w:t>
      </w:r>
    </w:p>
    <w:p w14:paraId="6270D96D" w14:textId="77777777" w:rsidR="00D9095C" w:rsidRPr="00875CB7" w:rsidRDefault="00D9095C" w:rsidP="00D9095C">
      <w:pPr>
        <w:pStyle w:val="ListParagraph"/>
        <w:numPr>
          <w:ilvl w:val="0"/>
          <w:numId w:val="9"/>
        </w:numPr>
      </w:pPr>
      <w:r w:rsidRPr="00875CB7">
        <w:t>Projects should demonstrate strong ties to Lincoln Highway Heritage Corridor communities and resources</w:t>
      </w:r>
    </w:p>
    <w:p w14:paraId="1E52032A" w14:textId="77777777" w:rsidR="00D9095C" w:rsidRPr="00875CB7" w:rsidRDefault="00D9095C" w:rsidP="00D9095C">
      <w:pPr>
        <w:pStyle w:val="ListParagraph"/>
        <w:numPr>
          <w:ilvl w:val="0"/>
          <w:numId w:val="9"/>
        </w:numPr>
      </w:pPr>
      <w:r w:rsidRPr="00875CB7">
        <w:t>Priority may be given to projects within LHHC’s core geography</w:t>
      </w:r>
    </w:p>
    <w:p w14:paraId="4B50308F" w14:textId="77777777" w:rsidR="00D9095C" w:rsidRPr="00875CB7" w:rsidRDefault="00D9095C" w:rsidP="00D9095C">
      <w:pPr>
        <w:rPr>
          <w:b/>
          <w:bCs/>
          <w:sz w:val="28"/>
          <w:szCs w:val="28"/>
        </w:rPr>
      </w:pPr>
      <w:r w:rsidRPr="00875CB7">
        <w:rPr>
          <w:b/>
          <w:bCs/>
          <w:sz w:val="28"/>
          <w:szCs w:val="28"/>
        </w:rPr>
        <w:t>Eligible Funding Uses</w:t>
      </w:r>
    </w:p>
    <w:p w14:paraId="5E63B0AB" w14:textId="77777777" w:rsidR="00D9095C" w:rsidRPr="00875CB7" w:rsidRDefault="00D9095C" w:rsidP="00D9095C">
      <w:pPr>
        <w:pStyle w:val="ListParagraph"/>
        <w:numPr>
          <w:ilvl w:val="0"/>
          <w:numId w:val="7"/>
        </w:numPr>
      </w:pPr>
      <w:r w:rsidRPr="00875CB7">
        <w:t>Professional services</w:t>
      </w:r>
    </w:p>
    <w:p w14:paraId="317D7E58" w14:textId="77777777" w:rsidR="00D9095C" w:rsidRPr="00875CB7" w:rsidRDefault="00D9095C" w:rsidP="00D9095C">
      <w:pPr>
        <w:pStyle w:val="ListParagraph"/>
        <w:numPr>
          <w:ilvl w:val="0"/>
          <w:numId w:val="7"/>
        </w:numPr>
      </w:pPr>
      <w:r w:rsidRPr="00875CB7">
        <w:t>In</w:t>
      </w:r>
      <w:r w:rsidRPr="00875CB7">
        <w:rPr>
          <w:rFonts w:ascii="Cambria Math" w:hAnsi="Cambria Math" w:cs="Cambria Math"/>
        </w:rPr>
        <w:t>‑</w:t>
      </w:r>
      <w:r w:rsidRPr="00875CB7">
        <w:t>house staff time tied to the project</w:t>
      </w:r>
    </w:p>
    <w:p w14:paraId="3664B0DD" w14:textId="77777777" w:rsidR="00D9095C" w:rsidRPr="00875CB7" w:rsidRDefault="00D9095C" w:rsidP="00D9095C">
      <w:pPr>
        <w:pStyle w:val="ListParagraph"/>
        <w:numPr>
          <w:ilvl w:val="0"/>
          <w:numId w:val="7"/>
        </w:numPr>
      </w:pPr>
      <w:r w:rsidRPr="00875CB7">
        <w:t>Direct project expenses</w:t>
      </w:r>
    </w:p>
    <w:p w14:paraId="4FE1DF48" w14:textId="77777777" w:rsidR="00D9095C" w:rsidRPr="00875CB7" w:rsidRDefault="00D9095C" w:rsidP="00D9095C">
      <w:pPr>
        <w:pStyle w:val="ListParagraph"/>
        <w:numPr>
          <w:ilvl w:val="0"/>
          <w:numId w:val="7"/>
        </w:numPr>
      </w:pPr>
      <w:r w:rsidRPr="00875CB7">
        <w:t>Tools/supplies only if:</w:t>
      </w:r>
    </w:p>
    <w:p w14:paraId="273FB48F" w14:textId="77777777" w:rsidR="00D9095C" w:rsidRPr="00875CB7" w:rsidRDefault="00D9095C" w:rsidP="00D9095C">
      <w:pPr>
        <w:pStyle w:val="ListParagraph"/>
        <w:numPr>
          <w:ilvl w:val="1"/>
          <w:numId w:val="7"/>
        </w:numPr>
      </w:pPr>
      <w:r w:rsidRPr="00875CB7">
        <w:t>Essential to the project</w:t>
      </w:r>
    </w:p>
    <w:p w14:paraId="51FE9EE6" w14:textId="77777777" w:rsidR="00D9095C" w:rsidRPr="00875CB7" w:rsidRDefault="00D9095C" w:rsidP="00D9095C">
      <w:pPr>
        <w:pStyle w:val="ListParagraph"/>
        <w:numPr>
          <w:ilvl w:val="1"/>
          <w:numId w:val="7"/>
        </w:numPr>
      </w:pPr>
      <w:r w:rsidRPr="00875CB7">
        <w:t>Used directly for the scope of work</w:t>
      </w:r>
    </w:p>
    <w:p w14:paraId="3022CC4D" w14:textId="77777777" w:rsidR="00D9095C" w:rsidRPr="00875CB7" w:rsidRDefault="00D9095C" w:rsidP="00D9095C">
      <w:pPr>
        <w:pStyle w:val="ListParagraph"/>
        <w:numPr>
          <w:ilvl w:val="1"/>
          <w:numId w:val="7"/>
        </w:numPr>
      </w:pPr>
      <w:r w:rsidRPr="00875CB7">
        <w:t>Remain on site</w:t>
      </w:r>
    </w:p>
    <w:p w14:paraId="42046B48" w14:textId="77777777" w:rsidR="00D9095C" w:rsidRPr="00875CB7" w:rsidRDefault="00D9095C" w:rsidP="00D9095C">
      <w:pPr>
        <w:rPr>
          <w:b/>
          <w:bCs/>
          <w:sz w:val="28"/>
          <w:szCs w:val="28"/>
        </w:rPr>
      </w:pPr>
      <w:r w:rsidRPr="00875CB7">
        <w:rPr>
          <w:b/>
          <w:bCs/>
          <w:sz w:val="28"/>
          <w:szCs w:val="28"/>
        </w:rPr>
        <w:t>Match Requirements</w:t>
      </w:r>
    </w:p>
    <w:p w14:paraId="3E9483AC" w14:textId="433AC0D1" w:rsidR="00D9095C" w:rsidRPr="00875CB7" w:rsidRDefault="002C3E26" w:rsidP="00D9095C">
      <w:pPr>
        <w:pStyle w:val="ListParagraph"/>
        <w:numPr>
          <w:ilvl w:val="0"/>
          <w:numId w:val="8"/>
        </w:numPr>
      </w:pPr>
      <w:r w:rsidRPr="00875CB7">
        <w:t>2</w:t>
      </w:r>
      <w:r w:rsidR="00875CB7" w:rsidRPr="00875CB7">
        <w:t>5</w:t>
      </w:r>
      <w:r w:rsidRPr="00875CB7">
        <w:t>%</w:t>
      </w:r>
      <w:r w:rsidR="00D9095C" w:rsidRPr="00875CB7">
        <w:t xml:space="preserve"> match required</w:t>
      </w:r>
    </w:p>
    <w:p w14:paraId="628C2125" w14:textId="70E8D3B2" w:rsidR="00D9095C" w:rsidRPr="00875CB7" w:rsidRDefault="00D9095C" w:rsidP="00D9095C">
      <w:pPr>
        <w:pStyle w:val="ListParagraph"/>
        <w:numPr>
          <w:ilvl w:val="0"/>
          <w:numId w:val="8"/>
        </w:numPr>
      </w:pPr>
      <w:r w:rsidRPr="00875CB7">
        <w:t>Eligible match types: volunteer time, donated materials, donated professional services</w:t>
      </w:r>
      <w:r w:rsidR="00D526C9" w:rsidRPr="00875CB7">
        <w:t>, and cash</w:t>
      </w:r>
    </w:p>
    <w:p w14:paraId="34E0631B" w14:textId="77777777" w:rsidR="00D9095C" w:rsidRPr="00875CB7" w:rsidRDefault="00D9095C" w:rsidP="00D9095C">
      <w:pPr>
        <w:pStyle w:val="ListParagraph"/>
        <w:numPr>
          <w:ilvl w:val="0"/>
          <w:numId w:val="8"/>
        </w:numPr>
      </w:pPr>
      <w:r w:rsidRPr="00875CB7">
        <w:t>DCNR funds cannot be used as match</w:t>
      </w:r>
    </w:p>
    <w:p w14:paraId="1F46D468" w14:textId="77777777" w:rsidR="00D9095C" w:rsidRPr="00875CB7" w:rsidRDefault="00D9095C" w:rsidP="00D9095C"/>
    <w:p w14:paraId="7B4F6C33" w14:textId="77777777" w:rsidR="00D9095C" w:rsidRPr="00875CB7" w:rsidRDefault="00D9095C" w:rsidP="00D9095C">
      <w:pPr>
        <w:rPr>
          <w:b/>
          <w:bCs/>
          <w:sz w:val="40"/>
          <w:szCs w:val="40"/>
          <w:u w:val="single"/>
        </w:rPr>
      </w:pPr>
      <w:r w:rsidRPr="00875CB7">
        <w:rPr>
          <w:b/>
          <w:bCs/>
          <w:sz w:val="40"/>
          <w:szCs w:val="40"/>
          <w:u w:val="single"/>
        </w:rPr>
        <w:t>Application Process</w:t>
      </w:r>
    </w:p>
    <w:p w14:paraId="766FF205" w14:textId="46E57987" w:rsidR="00D9095C" w:rsidRPr="00875CB7" w:rsidRDefault="00D9095C" w:rsidP="00D9095C">
      <w:r w:rsidRPr="00875CB7">
        <w:t xml:space="preserve">Applicants </w:t>
      </w:r>
      <w:r w:rsidR="00870A5D" w:rsidRPr="00875CB7">
        <w:t>will be</w:t>
      </w:r>
      <w:r w:rsidRPr="00875CB7">
        <w:t xml:space="preserve"> evaluated on:</w:t>
      </w:r>
    </w:p>
    <w:p w14:paraId="3FA4A0CE" w14:textId="2BDDCFC2" w:rsidR="00D9095C" w:rsidRPr="00875CB7" w:rsidRDefault="00D9095C" w:rsidP="00D9095C">
      <w:pPr>
        <w:pStyle w:val="ListParagraph"/>
        <w:numPr>
          <w:ilvl w:val="0"/>
          <w:numId w:val="13"/>
        </w:numPr>
      </w:pPr>
      <w:r w:rsidRPr="00875CB7">
        <w:t>Project Narrative (30 pts</w:t>
      </w:r>
      <w:r w:rsidR="00D526C9" w:rsidRPr="00875CB7">
        <w:t>, 1,500-character limit</w:t>
      </w:r>
      <w:r w:rsidRPr="00875CB7">
        <w:t>)</w:t>
      </w:r>
    </w:p>
    <w:p w14:paraId="29B9C366" w14:textId="77777777" w:rsidR="00D9095C" w:rsidRPr="00875CB7" w:rsidRDefault="00D9095C" w:rsidP="00D9095C">
      <w:pPr>
        <w:pStyle w:val="ListParagraph"/>
        <w:numPr>
          <w:ilvl w:val="1"/>
          <w:numId w:val="13"/>
        </w:numPr>
      </w:pPr>
      <w:r w:rsidRPr="00875CB7">
        <w:t>Clear description, deliverables, objectives, and timeline</w:t>
      </w:r>
    </w:p>
    <w:p w14:paraId="5689DB3F" w14:textId="77777777" w:rsidR="00D9095C" w:rsidRPr="00875CB7" w:rsidRDefault="00D9095C" w:rsidP="00D9095C">
      <w:pPr>
        <w:pStyle w:val="ListParagraph"/>
        <w:numPr>
          <w:ilvl w:val="1"/>
          <w:numId w:val="13"/>
        </w:numPr>
      </w:pPr>
      <w:r w:rsidRPr="00875CB7">
        <w:t>Detailed scope of work aligned with the budget</w:t>
      </w:r>
    </w:p>
    <w:p w14:paraId="01ACECC3" w14:textId="24C4DD0B" w:rsidR="00D9095C" w:rsidRPr="00875CB7" w:rsidRDefault="00D9095C" w:rsidP="00D9095C">
      <w:pPr>
        <w:pStyle w:val="ListParagraph"/>
        <w:numPr>
          <w:ilvl w:val="0"/>
          <w:numId w:val="13"/>
        </w:numPr>
      </w:pPr>
      <w:r w:rsidRPr="00875CB7">
        <w:t xml:space="preserve"> Community Need (15 pts</w:t>
      </w:r>
      <w:r w:rsidR="00D526C9" w:rsidRPr="00875CB7">
        <w:t>, 2,500-character limit</w:t>
      </w:r>
      <w:r w:rsidRPr="00875CB7">
        <w:t>)</w:t>
      </w:r>
    </w:p>
    <w:p w14:paraId="6203A564" w14:textId="77777777" w:rsidR="00D9095C" w:rsidRPr="00875CB7" w:rsidRDefault="00D9095C" w:rsidP="00D9095C">
      <w:pPr>
        <w:pStyle w:val="ListParagraph"/>
        <w:numPr>
          <w:ilvl w:val="1"/>
          <w:numId w:val="13"/>
        </w:numPr>
      </w:pPr>
      <w:r w:rsidRPr="00875CB7">
        <w:t>Demonstrated community need</w:t>
      </w:r>
    </w:p>
    <w:p w14:paraId="40ECE225" w14:textId="77777777" w:rsidR="00D9095C" w:rsidRPr="00875CB7" w:rsidRDefault="00D9095C" w:rsidP="00D9095C">
      <w:pPr>
        <w:pStyle w:val="ListParagraph"/>
        <w:numPr>
          <w:ilvl w:val="1"/>
          <w:numId w:val="13"/>
        </w:numPr>
      </w:pPr>
      <w:r w:rsidRPr="00875CB7">
        <w:t>Use of DCNR Outdoor Recreation Access maps</w:t>
      </w:r>
    </w:p>
    <w:p w14:paraId="5AAC76BD" w14:textId="77777777" w:rsidR="00D9095C" w:rsidRPr="00875CB7" w:rsidRDefault="00D9095C" w:rsidP="00D9095C">
      <w:pPr>
        <w:pStyle w:val="ListParagraph"/>
        <w:numPr>
          <w:ilvl w:val="1"/>
          <w:numId w:val="13"/>
        </w:numPr>
      </w:pPr>
      <w:r w:rsidRPr="00875CB7">
        <w:lastRenderedPageBreak/>
        <w:t>Identification of underserved areas</w:t>
      </w:r>
    </w:p>
    <w:p w14:paraId="25540D93" w14:textId="336FB0B0" w:rsidR="00D9095C" w:rsidRPr="00875CB7" w:rsidRDefault="00D9095C" w:rsidP="00D9095C">
      <w:pPr>
        <w:pStyle w:val="ListParagraph"/>
        <w:numPr>
          <w:ilvl w:val="0"/>
          <w:numId w:val="13"/>
        </w:numPr>
      </w:pPr>
      <w:r w:rsidRPr="00875CB7">
        <w:t>Alignment with LHHC Mission &amp; Goals (45 pts</w:t>
      </w:r>
      <w:r w:rsidR="00D526C9" w:rsidRPr="00875CB7">
        <w:t>, 2,500-character limit</w:t>
      </w:r>
      <w:r w:rsidRPr="00875CB7">
        <w:t>)</w:t>
      </w:r>
    </w:p>
    <w:p w14:paraId="67BE4869" w14:textId="71AE0124" w:rsidR="00D9095C" w:rsidRPr="00875CB7" w:rsidRDefault="00D9095C" w:rsidP="00D9095C">
      <w:pPr>
        <w:pStyle w:val="ListParagraph"/>
        <w:numPr>
          <w:ilvl w:val="1"/>
          <w:numId w:val="13"/>
        </w:numPr>
      </w:pPr>
      <w:r w:rsidRPr="00875CB7">
        <w:t xml:space="preserve">Collaboration </w:t>
      </w:r>
      <w:r w:rsidR="00551726" w:rsidRPr="00875CB7">
        <w:t xml:space="preserve">with </w:t>
      </w:r>
      <w:r w:rsidRPr="00875CB7">
        <w:t>partner</w:t>
      </w:r>
      <w:r w:rsidR="00551726" w:rsidRPr="00875CB7">
        <w:t xml:space="preserve"> along the Lincoln Highway</w:t>
      </w:r>
    </w:p>
    <w:p w14:paraId="5F4064AB" w14:textId="77777777" w:rsidR="00D9095C" w:rsidRPr="00875CB7" w:rsidRDefault="00D9095C" w:rsidP="00D9095C">
      <w:pPr>
        <w:pStyle w:val="ListParagraph"/>
        <w:numPr>
          <w:ilvl w:val="1"/>
          <w:numId w:val="13"/>
        </w:numPr>
      </w:pPr>
      <w:r w:rsidRPr="00875CB7">
        <w:t>Must demonstrate how your organization/municipality will celebrate/promote the Lincoln Highway.</w:t>
      </w:r>
    </w:p>
    <w:p w14:paraId="4462D514" w14:textId="41C54ECA" w:rsidR="00D9095C" w:rsidRPr="00875CB7" w:rsidRDefault="00D9095C" w:rsidP="00D9095C">
      <w:pPr>
        <w:pStyle w:val="ListParagraph"/>
        <w:numPr>
          <w:ilvl w:val="0"/>
          <w:numId w:val="13"/>
        </w:numPr>
      </w:pPr>
      <w:r w:rsidRPr="00875CB7">
        <w:t>Evaluation &amp; Sustainability (10 pts</w:t>
      </w:r>
      <w:r w:rsidR="00D526C9" w:rsidRPr="00875CB7">
        <w:t>, 2,000-character limit</w:t>
      </w:r>
      <w:r w:rsidRPr="00875CB7">
        <w:t>)</w:t>
      </w:r>
    </w:p>
    <w:p w14:paraId="1E953BC1" w14:textId="77777777" w:rsidR="00D9095C" w:rsidRPr="00875CB7" w:rsidRDefault="00D9095C" w:rsidP="00D9095C">
      <w:pPr>
        <w:pStyle w:val="ListParagraph"/>
        <w:numPr>
          <w:ilvl w:val="1"/>
          <w:numId w:val="13"/>
        </w:numPr>
      </w:pPr>
      <w:r w:rsidRPr="00875CB7">
        <w:t>Measurable outcomes</w:t>
      </w:r>
    </w:p>
    <w:p w14:paraId="5E222CA2" w14:textId="77777777" w:rsidR="00D9095C" w:rsidRPr="00875CB7" w:rsidRDefault="00D9095C" w:rsidP="00D9095C">
      <w:pPr>
        <w:pStyle w:val="ListParagraph"/>
        <w:numPr>
          <w:ilvl w:val="1"/>
          <w:numId w:val="13"/>
        </w:numPr>
      </w:pPr>
      <w:r w:rsidRPr="00875CB7">
        <w:t>Long</w:t>
      </w:r>
      <w:r w:rsidRPr="00875CB7">
        <w:rPr>
          <w:rFonts w:ascii="Cambria Math" w:hAnsi="Cambria Math" w:cs="Cambria Math"/>
        </w:rPr>
        <w:t>‑</w:t>
      </w:r>
      <w:r w:rsidRPr="00875CB7">
        <w:t>term maintenance and partnership plans</w:t>
      </w:r>
    </w:p>
    <w:p w14:paraId="601734AA" w14:textId="77777777" w:rsidR="00D9095C" w:rsidRPr="00875CB7" w:rsidRDefault="00D9095C" w:rsidP="00D9095C">
      <w:pPr>
        <w:pStyle w:val="ListParagraph"/>
        <w:numPr>
          <w:ilvl w:val="0"/>
          <w:numId w:val="13"/>
        </w:numPr>
      </w:pPr>
      <w:r w:rsidRPr="00875CB7">
        <w:t>Budget (15 pts)</w:t>
      </w:r>
    </w:p>
    <w:p w14:paraId="754C5A96" w14:textId="77777777" w:rsidR="00D9095C" w:rsidRPr="00875CB7" w:rsidRDefault="00D9095C" w:rsidP="00D9095C">
      <w:pPr>
        <w:pStyle w:val="ListParagraph"/>
        <w:numPr>
          <w:ilvl w:val="1"/>
          <w:numId w:val="13"/>
        </w:numPr>
      </w:pPr>
      <w:r w:rsidRPr="00875CB7">
        <w:t>Clear, task</w:t>
      </w:r>
      <w:r w:rsidRPr="00875CB7">
        <w:rPr>
          <w:rFonts w:ascii="Cambria Math" w:hAnsi="Cambria Math" w:cs="Cambria Math"/>
        </w:rPr>
        <w:t>‑</w:t>
      </w:r>
      <w:r w:rsidRPr="00875CB7">
        <w:t>based budget</w:t>
      </w:r>
    </w:p>
    <w:p w14:paraId="0D3C1DDD" w14:textId="77777777" w:rsidR="00D9095C" w:rsidRPr="00875CB7" w:rsidRDefault="00D9095C" w:rsidP="00D9095C">
      <w:pPr>
        <w:pStyle w:val="ListParagraph"/>
        <w:numPr>
          <w:ilvl w:val="1"/>
          <w:numId w:val="13"/>
        </w:numPr>
      </w:pPr>
      <w:r w:rsidRPr="00875CB7">
        <w:t>Match status and sources</w:t>
      </w:r>
    </w:p>
    <w:p w14:paraId="56525404" w14:textId="77777777" w:rsidR="00D9095C" w:rsidRPr="00875CB7" w:rsidRDefault="00D9095C" w:rsidP="00D9095C">
      <w:pPr>
        <w:pStyle w:val="ListParagraph"/>
        <w:numPr>
          <w:ilvl w:val="1"/>
          <w:numId w:val="13"/>
        </w:numPr>
      </w:pPr>
      <w:r w:rsidRPr="00875CB7">
        <w:t>Consistency with scope of work</w:t>
      </w:r>
    </w:p>
    <w:p w14:paraId="2F6E0827" w14:textId="77777777" w:rsidR="00D9095C" w:rsidRPr="00875CB7" w:rsidRDefault="00D9095C" w:rsidP="00D9095C"/>
    <w:p w14:paraId="4D987014" w14:textId="77777777" w:rsidR="00D9095C" w:rsidRPr="00875CB7" w:rsidRDefault="00D9095C" w:rsidP="00D9095C">
      <w:pPr>
        <w:rPr>
          <w:b/>
          <w:bCs/>
          <w:sz w:val="36"/>
          <w:szCs w:val="36"/>
        </w:rPr>
      </w:pPr>
      <w:r w:rsidRPr="00875CB7">
        <w:rPr>
          <w:b/>
          <w:bCs/>
          <w:sz w:val="36"/>
          <w:szCs w:val="36"/>
        </w:rPr>
        <w:t>Timeline and Checklist</w:t>
      </w:r>
    </w:p>
    <w:p w14:paraId="14FFBC79" w14:textId="757C94D1" w:rsidR="009001C6" w:rsidRPr="00875CB7" w:rsidRDefault="005354AB" w:rsidP="002C3E26">
      <w:pPr>
        <w:spacing w:after="0"/>
        <w:rPr>
          <w:b/>
          <w:bCs/>
          <w:sz w:val="28"/>
          <w:szCs w:val="28"/>
        </w:rPr>
      </w:pPr>
      <w:r>
        <w:rPr>
          <w:b/>
          <w:bCs/>
          <w:sz w:val="28"/>
          <w:szCs w:val="28"/>
        </w:rPr>
        <w:t>June</w:t>
      </w:r>
      <w:r w:rsidR="00D9095C" w:rsidRPr="00875CB7">
        <w:rPr>
          <w:b/>
          <w:bCs/>
          <w:sz w:val="28"/>
          <w:szCs w:val="28"/>
        </w:rPr>
        <w:t xml:space="preserve"> 2026</w:t>
      </w:r>
    </w:p>
    <w:p w14:paraId="386BDB41" w14:textId="5912C6C2" w:rsidR="009001C6" w:rsidRPr="00875CB7" w:rsidRDefault="00A86E26" w:rsidP="002C3E26">
      <w:pPr>
        <w:spacing w:after="0"/>
      </w:pPr>
      <w:sdt>
        <w:sdtPr>
          <w:id w:val="963689943"/>
          <w14:checkbox>
            <w14:checked w14:val="0"/>
            <w14:checkedState w14:val="2612" w14:font="MS Gothic"/>
            <w14:uncheckedState w14:val="2610" w14:font="MS Gothic"/>
          </w14:checkbox>
        </w:sdtPr>
        <w:sdtEndPr/>
        <w:sdtContent>
          <w:r w:rsidR="009001C6" w:rsidRPr="00875CB7">
            <w:rPr>
              <w:rFonts w:eastAsia="MS Gothic"/>
            </w:rPr>
            <w:t>☐</w:t>
          </w:r>
        </w:sdtContent>
      </w:sdt>
      <w:r w:rsidR="009001C6" w:rsidRPr="00875CB7">
        <w:t xml:space="preserve"> Mini-grant workshops will be offered for interested applicants</w:t>
      </w:r>
    </w:p>
    <w:p w14:paraId="638773C4" w14:textId="21BBB06C" w:rsidR="002C3E26" w:rsidRPr="00875CB7" w:rsidRDefault="00A86E26" w:rsidP="002C3E26">
      <w:pPr>
        <w:spacing w:after="0"/>
        <w:rPr>
          <w:b/>
          <w:bCs/>
          <w:sz w:val="28"/>
          <w:szCs w:val="28"/>
        </w:rPr>
      </w:pPr>
      <w:sdt>
        <w:sdtPr>
          <w:id w:val="1045262044"/>
          <w14:checkbox>
            <w14:checked w14:val="0"/>
            <w14:checkedState w14:val="2612" w14:font="MS Gothic"/>
            <w14:uncheckedState w14:val="2610" w14:font="MS Gothic"/>
          </w14:checkbox>
        </w:sdtPr>
        <w:sdtEndPr/>
        <w:sdtContent>
          <w:r w:rsidR="009001C6" w:rsidRPr="00875CB7">
            <w:rPr>
              <w:rFonts w:eastAsia="MS Gothic"/>
            </w:rPr>
            <w:t>☐</w:t>
          </w:r>
        </w:sdtContent>
      </w:sdt>
      <w:r w:rsidR="00D9095C" w:rsidRPr="00875CB7">
        <w:t xml:space="preserve"> </w:t>
      </w:r>
      <w:r w:rsidR="002C3E26" w:rsidRPr="00875CB7">
        <w:t>S</w:t>
      </w:r>
      <w:r w:rsidR="00D9095C" w:rsidRPr="00875CB7">
        <w:t xml:space="preserve">ubmit </w:t>
      </w:r>
      <w:r w:rsidR="002C3E26" w:rsidRPr="00875CB7">
        <w:t>mini-grant</w:t>
      </w:r>
      <w:r w:rsidR="00D9095C" w:rsidRPr="00875CB7">
        <w:t xml:space="preserve"> applications</w:t>
      </w:r>
      <w:r w:rsidR="002C3E26" w:rsidRPr="00875CB7">
        <w:t xml:space="preserve"> along with backup to minigrants@LHHC.org</w:t>
      </w:r>
    </w:p>
    <w:p w14:paraId="74FE52AD" w14:textId="6ADAC6C7" w:rsidR="00D9095C" w:rsidRPr="00875CB7" w:rsidRDefault="00D9095C" w:rsidP="00D9095C">
      <w:pPr>
        <w:spacing w:after="0"/>
      </w:pPr>
      <w:r w:rsidRPr="00875CB7">
        <w:rPr>
          <w:b/>
          <w:bCs/>
          <w:sz w:val="28"/>
          <w:szCs w:val="28"/>
        </w:rPr>
        <w:t>Ju</w:t>
      </w:r>
      <w:r w:rsidR="005354AB">
        <w:rPr>
          <w:b/>
          <w:bCs/>
          <w:sz w:val="28"/>
          <w:szCs w:val="28"/>
        </w:rPr>
        <w:t>ly</w:t>
      </w:r>
      <w:r w:rsidRPr="00875CB7">
        <w:rPr>
          <w:b/>
          <w:bCs/>
          <w:sz w:val="28"/>
          <w:szCs w:val="28"/>
        </w:rPr>
        <w:t xml:space="preserve"> 2026 </w:t>
      </w:r>
    </w:p>
    <w:p w14:paraId="0BDE3C5E" w14:textId="55C222C9" w:rsidR="00D9095C" w:rsidRPr="00875CB7" w:rsidRDefault="00A86E26" w:rsidP="00D9095C">
      <w:pPr>
        <w:spacing w:after="0"/>
      </w:pPr>
      <w:sdt>
        <w:sdtPr>
          <w:id w:val="360636106"/>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Mini-Grant committee reviews applications. </w:t>
      </w:r>
      <w:r w:rsidR="00D9095C" w:rsidRPr="00875CB7">
        <w:rPr>
          <w:b/>
          <w:bCs/>
          <w:sz w:val="28"/>
          <w:szCs w:val="28"/>
        </w:rPr>
        <w:t xml:space="preserve"> </w:t>
      </w:r>
    </w:p>
    <w:p w14:paraId="46A67C5F" w14:textId="77777777" w:rsidR="00D9095C" w:rsidRPr="00875CB7" w:rsidRDefault="00D9095C" w:rsidP="00D9095C">
      <w:pPr>
        <w:spacing w:after="0"/>
        <w:rPr>
          <w:b/>
          <w:bCs/>
          <w:sz w:val="28"/>
          <w:szCs w:val="28"/>
        </w:rPr>
      </w:pPr>
      <w:r w:rsidRPr="00875CB7">
        <w:rPr>
          <w:b/>
          <w:bCs/>
          <w:sz w:val="28"/>
          <w:szCs w:val="28"/>
        </w:rPr>
        <w:t xml:space="preserve">July - August 2026 </w:t>
      </w:r>
    </w:p>
    <w:p w14:paraId="79113777" w14:textId="77777777" w:rsidR="009001C6" w:rsidRPr="00875CB7" w:rsidRDefault="00A86E26" w:rsidP="009001C6">
      <w:pPr>
        <w:spacing w:after="0"/>
      </w:pPr>
      <w:sdt>
        <w:sdtPr>
          <w:id w:val="-515768162"/>
          <w14:checkbox>
            <w14:checked w14:val="0"/>
            <w14:checkedState w14:val="2612" w14:font="MS Gothic"/>
            <w14:uncheckedState w14:val="2610" w14:font="MS Gothic"/>
          </w14:checkbox>
        </w:sdtPr>
        <w:sdtEndPr/>
        <w:sdtContent>
          <w:r w:rsidR="009001C6" w:rsidRPr="00875CB7">
            <w:rPr>
              <w:rFonts w:eastAsia="MS Gothic"/>
            </w:rPr>
            <w:t>☐</w:t>
          </w:r>
        </w:sdtContent>
      </w:sdt>
      <w:r w:rsidR="009001C6" w:rsidRPr="00875CB7">
        <w:t xml:space="preserve"> Final awards are determined and letters are sent to all applicants. Grantees must fill out</w:t>
      </w:r>
    </w:p>
    <w:p w14:paraId="2489D59B" w14:textId="77777777" w:rsidR="009001C6" w:rsidRPr="00875CB7" w:rsidRDefault="009001C6" w:rsidP="009001C6">
      <w:pPr>
        <w:spacing w:after="0"/>
      </w:pPr>
      <w:r w:rsidRPr="00875CB7">
        <w:t xml:space="preserve">      and promptly submit the Partnership Agreement. </w:t>
      </w:r>
    </w:p>
    <w:p w14:paraId="7BFE1529" w14:textId="77777777" w:rsidR="00D9095C" w:rsidRPr="00875CB7" w:rsidRDefault="00A86E26" w:rsidP="00D9095C">
      <w:pPr>
        <w:spacing w:after="0"/>
      </w:pPr>
      <w:sdt>
        <w:sdtPr>
          <w:id w:val="764964696"/>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LHHC drafts Partnership Agreement based on applications.  </w:t>
      </w:r>
    </w:p>
    <w:p w14:paraId="5D7EBF21" w14:textId="77777777" w:rsidR="00D9095C" w:rsidRPr="00875CB7" w:rsidRDefault="00A86E26" w:rsidP="00D9095C">
      <w:pPr>
        <w:spacing w:after="0"/>
      </w:pPr>
      <w:sdt>
        <w:sdtPr>
          <w:id w:val="-1994629577"/>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reviews and makes any needed edits to the contract in coordination with LHHC. </w:t>
      </w:r>
    </w:p>
    <w:p w14:paraId="62772AEE" w14:textId="77777777" w:rsidR="00D9095C" w:rsidRPr="00875CB7" w:rsidRDefault="00A86E26" w:rsidP="00D9095C">
      <w:pPr>
        <w:spacing w:after="0"/>
      </w:pPr>
      <w:sdt>
        <w:sdtPr>
          <w:id w:val="-1034034367"/>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confirms that the Partnership Agreement budget is correct. </w:t>
      </w:r>
    </w:p>
    <w:p w14:paraId="10B6D36A" w14:textId="77777777" w:rsidR="00D9095C" w:rsidRPr="00875CB7" w:rsidRDefault="00A86E26" w:rsidP="00D9095C">
      <w:pPr>
        <w:spacing w:after="0"/>
      </w:pPr>
      <w:sdt>
        <w:sdtPr>
          <w:id w:val="994921366"/>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LHHC meets with Grantee to review agreement, explain terms and conditions, and</w:t>
      </w:r>
    </w:p>
    <w:p w14:paraId="50D95303" w14:textId="77777777" w:rsidR="00D9095C" w:rsidRPr="00875CB7" w:rsidRDefault="00D9095C" w:rsidP="00D9095C">
      <w:pPr>
        <w:spacing w:after="0"/>
      </w:pPr>
      <w:r w:rsidRPr="00875CB7">
        <w:t xml:space="preserve">      discuss any further concerns. </w:t>
      </w:r>
    </w:p>
    <w:p w14:paraId="3C527B33" w14:textId="77777777" w:rsidR="00D9095C" w:rsidRPr="00875CB7" w:rsidRDefault="00A86E26" w:rsidP="00D9095C">
      <w:pPr>
        <w:spacing w:after="0"/>
      </w:pPr>
      <w:sdt>
        <w:sdtPr>
          <w:id w:val="1389605414"/>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LHHC finalizes Partnership Agreement and sends it to Grantee. </w:t>
      </w:r>
    </w:p>
    <w:p w14:paraId="434D1697" w14:textId="77777777" w:rsidR="00D9095C" w:rsidRPr="00875CB7" w:rsidRDefault="00A86E26" w:rsidP="00D9095C">
      <w:pPr>
        <w:spacing w:after="0"/>
      </w:pPr>
      <w:sdt>
        <w:sdtPr>
          <w:id w:val="-1784491346"/>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signs the Partnership Agreement signature page and sends it to LHHC.  </w:t>
      </w:r>
    </w:p>
    <w:p w14:paraId="66969DE1" w14:textId="6412E64C" w:rsidR="00B14533" w:rsidRPr="00875CB7" w:rsidRDefault="00A86E26" w:rsidP="00D9095C">
      <w:pPr>
        <w:spacing w:after="0"/>
      </w:pPr>
      <w:sdt>
        <w:sdtPr>
          <w:id w:val="-1229916767"/>
          <w14:checkbox>
            <w14:checked w14:val="0"/>
            <w14:checkedState w14:val="2612" w14:font="MS Gothic"/>
            <w14:uncheckedState w14:val="2610" w14:font="MS Gothic"/>
          </w14:checkbox>
        </w:sdtPr>
        <w:sdtEndPr/>
        <w:sdtContent>
          <w:r w:rsidR="00B14533" w:rsidRPr="00875CB7">
            <w:rPr>
              <w:rFonts w:eastAsia="MS Gothic"/>
            </w:rPr>
            <w:t>☐</w:t>
          </w:r>
        </w:sdtContent>
      </w:sdt>
      <w:r w:rsidR="00B14533" w:rsidRPr="00875CB7">
        <w:t xml:space="preserve"> LHHC will issue the first 50% payment once the signed application is received</w:t>
      </w:r>
    </w:p>
    <w:p w14:paraId="7F686822" w14:textId="77777777" w:rsidR="00D9095C" w:rsidRPr="00875CB7" w:rsidRDefault="00A86E26" w:rsidP="00D9095C">
      <w:pPr>
        <w:spacing w:after="0"/>
      </w:pPr>
      <w:sdt>
        <w:sdtPr>
          <w:id w:val="1242838981"/>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must issue a press release about project and copy LHHC.</w:t>
      </w:r>
    </w:p>
    <w:p w14:paraId="636FD2EA" w14:textId="77777777" w:rsidR="00D9095C" w:rsidRPr="00875CB7" w:rsidRDefault="00D9095C" w:rsidP="00D9095C">
      <w:pPr>
        <w:spacing w:after="0"/>
        <w:rPr>
          <w:b/>
          <w:bCs/>
          <w:sz w:val="28"/>
          <w:szCs w:val="28"/>
        </w:rPr>
      </w:pPr>
      <w:r w:rsidRPr="00875CB7">
        <w:rPr>
          <w:b/>
          <w:bCs/>
          <w:sz w:val="28"/>
          <w:szCs w:val="28"/>
        </w:rPr>
        <w:t xml:space="preserve">August 2026 through Duration of Grant </w:t>
      </w:r>
    </w:p>
    <w:p w14:paraId="6E341809" w14:textId="77777777" w:rsidR="00551726" w:rsidRPr="00875CB7" w:rsidRDefault="00A86E26" w:rsidP="00D9095C">
      <w:pPr>
        <w:spacing w:after="0"/>
      </w:pPr>
      <w:sdt>
        <w:sdtPr>
          <w:id w:val="-1102337106"/>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w:t>
      </w:r>
      <w:r w:rsidR="00D9095C" w:rsidRPr="00875CB7">
        <w:fldChar w:fldCharType="begin"/>
      </w:r>
      <w:r w:rsidR="00D9095C" w:rsidRPr="00875CB7">
        <w:instrText xml:space="preserve"> FILLIN   \* MERGEFORMAT </w:instrText>
      </w:r>
      <w:r w:rsidR="00D9095C" w:rsidRPr="00875CB7">
        <w:fldChar w:fldCharType="end"/>
      </w:r>
      <w:r w:rsidR="00D9095C" w:rsidRPr="00875CB7">
        <w:t>Grantee begins implementation of project after the final Partnership Agreement is</w:t>
      </w:r>
    </w:p>
    <w:p w14:paraId="6B5A4A22" w14:textId="64DB928A" w:rsidR="00D9095C" w:rsidRPr="00875CB7" w:rsidRDefault="00551726" w:rsidP="00551726">
      <w:pPr>
        <w:spacing w:after="0"/>
      </w:pPr>
      <w:r w:rsidRPr="00875CB7">
        <w:t xml:space="preserve">      </w:t>
      </w:r>
      <w:r w:rsidR="00D9095C" w:rsidRPr="00875CB7">
        <w:t xml:space="preserve">signed by both parties. </w:t>
      </w:r>
    </w:p>
    <w:p w14:paraId="361DF4AE" w14:textId="77777777" w:rsidR="00B14533" w:rsidRPr="00875CB7" w:rsidRDefault="00A86E26" w:rsidP="00D9095C">
      <w:pPr>
        <w:spacing w:after="0"/>
      </w:pPr>
      <w:sdt>
        <w:sdtPr>
          <w:id w:val="-316646274"/>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submits first invoices for </w:t>
      </w:r>
      <w:r w:rsidR="00B14533" w:rsidRPr="00875CB7">
        <w:t>the next 4</w:t>
      </w:r>
      <w:r w:rsidR="00D9095C" w:rsidRPr="00875CB7">
        <w:t>0% of the grant award. Grantee sends</w:t>
      </w:r>
    </w:p>
    <w:p w14:paraId="47B6F7BF" w14:textId="1C13E23A" w:rsidR="00D9095C" w:rsidRPr="00875CB7" w:rsidRDefault="00B14533" w:rsidP="00D9095C">
      <w:pPr>
        <w:spacing w:after="0"/>
      </w:pPr>
      <w:r w:rsidRPr="00875CB7">
        <w:lastRenderedPageBreak/>
        <w:t xml:space="preserve">      </w:t>
      </w:r>
      <w:r w:rsidR="00D9095C" w:rsidRPr="00875CB7">
        <w:t>periodic</w:t>
      </w:r>
      <w:r w:rsidRPr="00875CB7">
        <w:t xml:space="preserve"> </w:t>
      </w:r>
      <w:r w:rsidR="00D9095C" w:rsidRPr="00875CB7">
        <w:t xml:space="preserve">updates to LHHC. </w:t>
      </w:r>
    </w:p>
    <w:p w14:paraId="514B46BC" w14:textId="77777777" w:rsidR="00D9095C" w:rsidRPr="00875CB7" w:rsidRDefault="00A86E26" w:rsidP="00D9095C">
      <w:pPr>
        <w:spacing w:after="0"/>
      </w:pPr>
      <w:sdt>
        <w:sdtPr>
          <w:id w:val="-902291474"/>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must include Acknowledgment of Assistance language in project materials and</w:t>
      </w:r>
    </w:p>
    <w:p w14:paraId="4FE57DCD" w14:textId="1E4FF8EB" w:rsidR="00D9095C" w:rsidRPr="00875CB7" w:rsidRDefault="00D9095C" w:rsidP="00D9095C">
      <w:pPr>
        <w:spacing w:after="0"/>
      </w:pPr>
      <w:r w:rsidRPr="00875CB7">
        <w:t xml:space="preserve">     </w:t>
      </w:r>
      <w:r w:rsidR="00875CB7">
        <w:t xml:space="preserve"> </w:t>
      </w:r>
      <w:proofErr w:type="gramStart"/>
      <w:r w:rsidRPr="00875CB7">
        <w:t>these</w:t>
      </w:r>
      <w:proofErr w:type="gramEnd"/>
      <w:r w:rsidRPr="00875CB7">
        <w:t xml:space="preserve"> must be approved by LHHC before production. </w:t>
      </w:r>
    </w:p>
    <w:p w14:paraId="321803B4" w14:textId="77777777" w:rsidR="00D9095C" w:rsidRPr="00875CB7" w:rsidRDefault="00A86E26" w:rsidP="00D9095C">
      <w:pPr>
        <w:spacing w:after="0"/>
      </w:pPr>
      <w:sdt>
        <w:sdtPr>
          <w:id w:val="-1784108411"/>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maintains records on all invoices and time spent on project, including partner</w:t>
      </w:r>
    </w:p>
    <w:p w14:paraId="5E52EF40" w14:textId="77777777" w:rsidR="00D9095C" w:rsidRPr="00875CB7" w:rsidRDefault="00D9095C" w:rsidP="00D9095C">
      <w:pPr>
        <w:spacing w:after="0"/>
      </w:pPr>
      <w:r w:rsidRPr="00875CB7">
        <w:t xml:space="preserve">      matches. </w:t>
      </w:r>
    </w:p>
    <w:p w14:paraId="2EB14271" w14:textId="77777777" w:rsidR="00D9095C" w:rsidRPr="00875CB7" w:rsidRDefault="00A86E26" w:rsidP="00D9095C">
      <w:pPr>
        <w:spacing w:after="0"/>
      </w:pPr>
      <w:sdt>
        <w:sdtPr>
          <w:id w:val="2018970105"/>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Project Close-out (Must occur by November 30, 2027). </w:t>
      </w:r>
    </w:p>
    <w:p w14:paraId="614EBADF" w14:textId="77777777" w:rsidR="00D9095C" w:rsidRPr="00875CB7" w:rsidRDefault="00A86E26" w:rsidP="00D9095C">
      <w:pPr>
        <w:spacing w:after="0"/>
      </w:pPr>
      <w:sdt>
        <w:sdtPr>
          <w:id w:val="673613671"/>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must coordinate a press release or event upon project completion. </w:t>
      </w:r>
    </w:p>
    <w:p w14:paraId="2463E457" w14:textId="77777777" w:rsidR="00D9095C" w:rsidRPr="00875CB7" w:rsidRDefault="00A86E26" w:rsidP="00D9095C">
      <w:pPr>
        <w:spacing w:after="0"/>
      </w:pPr>
      <w:sdt>
        <w:sdtPr>
          <w:id w:val="-1844155013"/>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Grantee must complete and submit as a package these four project close-out items</w:t>
      </w:r>
    </w:p>
    <w:p w14:paraId="273BA397" w14:textId="77777777" w:rsidR="00D9095C" w:rsidRPr="00875CB7" w:rsidRDefault="00D9095C" w:rsidP="00D9095C">
      <w:pPr>
        <w:spacing w:after="0"/>
      </w:pPr>
      <w:r w:rsidRPr="00875CB7">
        <w:t xml:space="preserve">      which includes detailed reporting on direct project expenses and time invoices</w:t>
      </w:r>
    </w:p>
    <w:p w14:paraId="35FFA45C" w14:textId="77777777" w:rsidR="00D9095C" w:rsidRPr="00875CB7" w:rsidRDefault="00D9095C" w:rsidP="00D9095C">
      <w:pPr>
        <w:spacing w:after="0"/>
      </w:pPr>
      <w:r w:rsidRPr="00875CB7">
        <w:t xml:space="preserve">      (documents are available for download here): </w:t>
      </w:r>
    </w:p>
    <w:p w14:paraId="2B51225C" w14:textId="77777777" w:rsidR="00D9095C" w:rsidRPr="00875CB7" w:rsidRDefault="00A86E26" w:rsidP="00D9095C">
      <w:pPr>
        <w:spacing w:after="0"/>
        <w:ind w:firstLine="720"/>
      </w:pPr>
      <w:sdt>
        <w:sdtPr>
          <w:id w:val="-316501687"/>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Project Close-out Form </w:t>
      </w:r>
    </w:p>
    <w:p w14:paraId="629FDB18" w14:textId="41DA8D62" w:rsidR="00D9095C" w:rsidRPr="00875CB7" w:rsidRDefault="00A86E26" w:rsidP="00D9095C">
      <w:pPr>
        <w:spacing w:after="0"/>
        <w:ind w:firstLine="720"/>
      </w:pPr>
      <w:sdt>
        <w:sdtPr>
          <w:id w:val="1737811195"/>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Project Accomplishments Report  </w:t>
      </w:r>
    </w:p>
    <w:p w14:paraId="29A4FFFC" w14:textId="77777777" w:rsidR="00D9095C" w:rsidRPr="00875CB7" w:rsidRDefault="00A86E26" w:rsidP="00D9095C">
      <w:pPr>
        <w:spacing w:after="0"/>
        <w:ind w:firstLine="720"/>
      </w:pPr>
      <w:sdt>
        <w:sdtPr>
          <w:id w:val="1628036412"/>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Success Story Template </w:t>
      </w:r>
    </w:p>
    <w:p w14:paraId="39FD3F56" w14:textId="77777777" w:rsidR="00D9095C" w:rsidRPr="00875CB7" w:rsidRDefault="00A86E26" w:rsidP="00D9095C">
      <w:pPr>
        <w:spacing w:after="0"/>
        <w:ind w:firstLine="720"/>
      </w:pPr>
      <w:sdt>
        <w:sdtPr>
          <w:id w:val="-651132763"/>
          <w14:checkbox>
            <w14:checked w14:val="0"/>
            <w14:checkedState w14:val="2612" w14:font="MS Gothic"/>
            <w14:uncheckedState w14:val="2610" w14:font="MS Gothic"/>
          </w14:checkbox>
        </w:sdtPr>
        <w:sdtEndPr/>
        <w:sdtContent>
          <w:r w:rsidR="00D9095C" w:rsidRPr="00875CB7">
            <w:rPr>
              <w:rFonts w:eastAsia="MS Gothic"/>
            </w:rPr>
            <w:t>☐</w:t>
          </w:r>
        </w:sdtContent>
      </w:sdt>
      <w:r w:rsidR="00D9095C" w:rsidRPr="00875CB7">
        <w:t xml:space="preserve"> Final Invoice</w:t>
      </w:r>
    </w:p>
    <w:p w14:paraId="4AB92B26" w14:textId="3D7AC956" w:rsidR="00B14533" w:rsidRPr="00875CB7" w:rsidRDefault="00A86E26" w:rsidP="00B14533">
      <w:pPr>
        <w:spacing w:after="0"/>
      </w:pPr>
      <w:sdt>
        <w:sdtPr>
          <w:id w:val="-1943057889"/>
          <w14:checkbox>
            <w14:checked w14:val="0"/>
            <w14:checkedState w14:val="2612" w14:font="MS Gothic"/>
            <w14:uncheckedState w14:val="2610" w14:font="MS Gothic"/>
          </w14:checkbox>
        </w:sdtPr>
        <w:sdtEndPr/>
        <w:sdtContent>
          <w:r w:rsidR="00B14533" w:rsidRPr="00875CB7">
            <w:rPr>
              <w:rFonts w:eastAsia="MS Gothic"/>
            </w:rPr>
            <w:t>☐</w:t>
          </w:r>
        </w:sdtContent>
      </w:sdt>
      <w:r w:rsidR="00B14533" w:rsidRPr="00875CB7">
        <w:t xml:space="preserve"> LHHC will issue the final 10% payment once the complete close-out report is received</w:t>
      </w:r>
    </w:p>
    <w:p w14:paraId="4373A973" w14:textId="77777777" w:rsidR="00D9095C" w:rsidRPr="00875CB7" w:rsidRDefault="00D9095C" w:rsidP="00D9095C">
      <w:pPr>
        <w:ind w:firstLine="720"/>
      </w:pPr>
    </w:p>
    <w:p w14:paraId="235F78C2" w14:textId="77777777" w:rsidR="00D9095C" w:rsidRPr="00875CB7" w:rsidRDefault="00D9095C" w:rsidP="00D9095C">
      <w:pPr>
        <w:rPr>
          <w:b/>
          <w:bCs/>
          <w:sz w:val="28"/>
          <w:szCs w:val="28"/>
        </w:rPr>
      </w:pPr>
      <w:r w:rsidRPr="00875CB7">
        <w:rPr>
          <w:b/>
          <w:bCs/>
          <w:sz w:val="28"/>
          <w:szCs w:val="28"/>
        </w:rPr>
        <w:t>Frequently Asked Questions (Summary)</w:t>
      </w:r>
    </w:p>
    <w:p w14:paraId="20A85E67" w14:textId="77777777" w:rsidR="00D9095C" w:rsidRPr="00875CB7" w:rsidRDefault="00D9095C" w:rsidP="00D9095C">
      <w:r w:rsidRPr="00875CB7">
        <w:t>What makes a strong application?</w:t>
      </w:r>
    </w:p>
    <w:p w14:paraId="763A6A89" w14:textId="77777777" w:rsidR="00D9095C" w:rsidRPr="00875CB7" w:rsidRDefault="00D9095C" w:rsidP="00D9095C">
      <w:pPr>
        <w:pStyle w:val="ListParagraph"/>
        <w:numPr>
          <w:ilvl w:val="0"/>
          <w:numId w:val="6"/>
        </w:numPr>
      </w:pPr>
      <w:r w:rsidRPr="00875CB7">
        <w:t>Clear objectives and deliverables</w:t>
      </w:r>
    </w:p>
    <w:p w14:paraId="3A15F0CC" w14:textId="4B8B27E2" w:rsidR="00D9095C" w:rsidRPr="00875CB7" w:rsidRDefault="00D9095C" w:rsidP="00D9095C">
      <w:pPr>
        <w:pStyle w:val="ListParagraph"/>
        <w:numPr>
          <w:ilvl w:val="0"/>
          <w:numId w:val="6"/>
        </w:numPr>
      </w:pPr>
      <w:r w:rsidRPr="00875CB7">
        <w:t>Strong collaboration</w:t>
      </w:r>
      <w:r w:rsidR="000A288A" w:rsidRPr="00875CB7">
        <w:t xml:space="preserve"> with other partners along the Lincoln Highway Heritage Corridor</w:t>
      </w:r>
    </w:p>
    <w:p w14:paraId="47DE1AFC" w14:textId="3A9219D9" w:rsidR="00D9095C" w:rsidRPr="00875CB7" w:rsidRDefault="00551726" w:rsidP="00D9095C">
      <w:pPr>
        <w:pStyle w:val="ListParagraph"/>
        <w:numPr>
          <w:ilvl w:val="0"/>
          <w:numId w:val="6"/>
        </w:numPr>
      </w:pPr>
      <w:r w:rsidRPr="00875CB7">
        <w:t>I</w:t>
      </w:r>
      <w:r w:rsidR="00D9095C" w:rsidRPr="00875CB7">
        <w:t xml:space="preserve">mpact </w:t>
      </w:r>
      <w:r w:rsidRPr="00875CB7">
        <w:t>directly correlated to the Lincoln Highway</w:t>
      </w:r>
    </w:p>
    <w:p w14:paraId="2EBE1B60" w14:textId="77777777" w:rsidR="00D9095C" w:rsidRPr="00875CB7" w:rsidRDefault="00D9095C" w:rsidP="00D9095C">
      <w:r w:rsidRPr="00875CB7">
        <w:t>What types of projects are eligible?</w:t>
      </w:r>
    </w:p>
    <w:p w14:paraId="4E2D05F2" w14:textId="77777777" w:rsidR="00D9095C" w:rsidRPr="00875CB7" w:rsidRDefault="00D9095C" w:rsidP="00D9095C">
      <w:pPr>
        <w:pStyle w:val="ListParagraph"/>
        <w:numPr>
          <w:ilvl w:val="0"/>
          <w:numId w:val="5"/>
        </w:numPr>
      </w:pPr>
      <w:r w:rsidRPr="00875CB7">
        <w:t>Examples include:</w:t>
      </w:r>
    </w:p>
    <w:p w14:paraId="3049E71D" w14:textId="5A9A63C4" w:rsidR="00D9095C" w:rsidRPr="00875CB7" w:rsidRDefault="007F7D9F" w:rsidP="00D9095C">
      <w:pPr>
        <w:pStyle w:val="ListParagraph"/>
        <w:numPr>
          <w:ilvl w:val="1"/>
          <w:numId w:val="5"/>
        </w:numPr>
      </w:pPr>
      <w:r w:rsidRPr="00875CB7">
        <w:t>Creating or expanding access to rivers/creeks</w:t>
      </w:r>
    </w:p>
    <w:p w14:paraId="1E3400FB" w14:textId="6C449A4F" w:rsidR="00D9095C" w:rsidRPr="00875CB7" w:rsidRDefault="00D9095C" w:rsidP="00D9095C">
      <w:pPr>
        <w:pStyle w:val="ListParagraph"/>
        <w:numPr>
          <w:ilvl w:val="1"/>
          <w:numId w:val="5"/>
        </w:numPr>
      </w:pPr>
      <w:r w:rsidRPr="00875CB7">
        <w:t>Trail development and</w:t>
      </w:r>
      <w:r w:rsidR="00870A5D" w:rsidRPr="00875CB7">
        <w:t>/or</w:t>
      </w:r>
      <w:r w:rsidRPr="00875CB7">
        <w:t xml:space="preserve"> signage</w:t>
      </w:r>
    </w:p>
    <w:p w14:paraId="0ED0B8B1" w14:textId="308364F1" w:rsidR="00D9095C" w:rsidRPr="00875CB7" w:rsidRDefault="00870A5D" w:rsidP="00D9095C">
      <w:pPr>
        <w:pStyle w:val="ListParagraph"/>
        <w:numPr>
          <w:ilvl w:val="1"/>
          <w:numId w:val="5"/>
        </w:numPr>
      </w:pPr>
      <w:r w:rsidRPr="00875CB7">
        <w:t>Creating a walking</w:t>
      </w:r>
      <w:r w:rsidR="007F7D9F" w:rsidRPr="00875CB7">
        <w:t>/biking</w:t>
      </w:r>
      <w:r w:rsidRPr="00875CB7">
        <w:t xml:space="preserve"> trail</w:t>
      </w:r>
    </w:p>
    <w:p w14:paraId="784A11A0" w14:textId="77777777" w:rsidR="00D9095C" w:rsidRPr="00875CB7" w:rsidRDefault="00D9095C" w:rsidP="00D9095C">
      <w:pPr>
        <w:pStyle w:val="ListParagraph"/>
        <w:numPr>
          <w:ilvl w:val="1"/>
          <w:numId w:val="5"/>
        </w:numPr>
      </w:pPr>
      <w:r w:rsidRPr="00875CB7">
        <w:t>Historic preservation</w:t>
      </w:r>
    </w:p>
    <w:p w14:paraId="4C931139" w14:textId="77777777" w:rsidR="00D9095C" w:rsidRPr="00875CB7" w:rsidRDefault="00D9095C" w:rsidP="00D9095C">
      <w:pPr>
        <w:pStyle w:val="ListParagraph"/>
        <w:numPr>
          <w:ilvl w:val="1"/>
          <w:numId w:val="5"/>
        </w:numPr>
      </w:pPr>
      <w:r w:rsidRPr="00875CB7">
        <w:t>Educational programming</w:t>
      </w:r>
    </w:p>
    <w:p w14:paraId="41089957" w14:textId="7F6AE0BC" w:rsidR="00D9095C" w:rsidRPr="00875CB7" w:rsidRDefault="00D9095C" w:rsidP="000A288A">
      <w:pPr>
        <w:pStyle w:val="ListParagraph"/>
        <w:ind w:left="1440"/>
      </w:pPr>
    </w:p>
    <w:p w14:paraId="01EF6C16" w14:textId="77777777" w:rsidR="00D9095C" w:rsidRPr="00875CB7" w:rsidRDefault="00D9095C" w:rsidP="00D9095C">
      <w:r w:rsidRPr="00875CB7">
        <w:t>How are awards decided?</w:t>
      </w:r>
    </w:p>
    <w:p w14:paraId="5912346C" w14:textId="2A8AAE60" w:rsidR="00D9095C" w:rsidRPr="00875CB7" w:rsidRDefault="00D9095C" w:rsidP="00D9095C">
      <w:pPr>
        <w:pStyle w:val="ListParagraph"/>
        <w:numPr>
          <w:ilvl w:val="0"/>
          <w:numId w:val="4"/>
        </w:numPr>
      </w:pPr>
      <w:r w:rsidRPr="00875CB7">
        <w:t>A volunteer committee of LHHC partners reviews and ranks proposals. Committee members cannot apply during the year they serve.</w:t>
      </w:r>
    </w:p>
    <w:p w14:paraId="2A72086D" w14:textId="77777777" w:rsidR="00D9095C" w:rsidRPr="00875CB7" w:rsidRDefault="00D9095C" w:rsidP="00D9095C">
      <w:r w:rsidRPr="00875CB7">
        <w:t>How much funding is provided upfront?</w:t>
      </w:r>
    </w:p>
    <w:p w14:paraId="73BA0B5F" w14:textId="37C832D9" w:rsidR="00D9095C" w:rsidRPr="00875CB7" w:rsidRDefault="00D9095C" w:rsidP="00D9095C">
      <w:pPr>
        <w:pStyle w:val="ListParagraph"/>
        <w:numPr>
          <w:ilvl w:val="0"/>
          <w:numId w:val="3"/>
        </w:numPr>
      </w:pPr>
      <w:r w:rsidRPr="00875CB7">
        <w:lastRenderedPageBreak/>
        <w:t xml:space="preserve">Typically, 50% after the agreement is signed, 40% upon receipt of invoices and checks; the remaining 10% is </w:t>
      </w:r>
      <w:proofErr w:type="gramStart"/>
      <w:r w:rsidRPr="00875CB7">
        <w:t>released at</w:t>
      </w:r>
      <w:proofErr w:type="gramEnd"/>
      <w:r w:rsidRPr="00875CB7">
        <w:t xml:space="preserve"> </w:t>
      </w:r>
      <w:r w:rsidR="00875CB7" w:rsidRPr="00875CB7">
        <w:t>close</w:t>
      </w:r>
      <w:r w:rsidR="00875CB7" w:rsidRPr="00875CB7">
        <w:rPr>
          <w:rFonts w:ascii="Cambria Math" w:hAnsi="Cambria Math" w:cs="Cambria Math"/>
        </w:rPr>
        <w:t>out</w:t>
      </w:r>
      <w:r w:rsidRPr="00875CB7">
        <w:t>.</w:t>
      </w:r>
    </w:p>
    <w:p w14:paraId="2DAE10D7" w14:textId="77777777" w:rsidR="00600D53" w:rsidRDefault="00600D53"/>
    <w:sectPr w:rsidR="00600D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4DDD" w14:textId="77777777" w:rsidR="00A86E26" w:rsidRDefault="00A86E26">
      <w:pPr>
        <w:spacing w:after="0" w:line="240" w:lineRule="auto"/>
      </w:pPr>
    </w:p>
  </w:endnote>
  <w:endnote w:type="continuationSeparator" w:id="0">
    <w:p w14:paraId="6E0AC1BE" w14:textId="77777777" w:rsidR="00A86E26" w:rsidRDefault="00A86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7684" w14:textId="59053499" w:rsidR="00D9095C" w:rsidRDefault="00D9095C" w:rsidP="00D9095C">
    <w:r>
      <w:t xml:space="preserve">Contact: </w:t>
    </w:r>
    <w:r w:rsidRPr="00D9095C">
      <w:t>Amy Gallo</w:t>
    </w:r>
    <w:r>
      <w:t xml:space="preserve">, Mini-Grant Program Manager | </w:t>
    </w:r>
    <w:r w:rsidR="00551726">
      <w:t>mingrants</w:t>
    </w:r>
    <w:r>
      <w:t>@</w:t>
    </w:r>
    <w:r w:rsidR="00551726">
      <w:t>LHHC</w:t>
    </w:r>
    <w:r>
      <w:t xml:space="preserve">.org | </w:t>
    </w:r>
    <w:r w:rsidR="00B14533">
      <w:t>724-879-4241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0566" w14:textId="77777777" w:rsidR="00A86E26" w:rsidRDefault="00A86E26">
      <w:pPr>
        <w:spacing w:after="0" w:line="240" w:lineRule="auto"/>
      </w:pPr>
    </w:p>
  </w:footnote>
  <w:footnote w:type="continuationSeparator" w:id="0">
    <w:p w14:paraId="258D1A46" w14:textId="77777777" w:rsidR="00A86E26" w:rsidRDefault="00A86E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5C9"/>
    <w:multiLevelType w:val="hybridMultilevel"/>
    <w:tmpl w:val="076880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19C8"/>
    <w:multiLevelType w:val="hybridMultilevel"/>
    <w:tmpl w:val="952AF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F6BD8"/>
    <w:multiLevelType w:val="hybridMultilevel"/>
    <w:tmpl w:val="24206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718A"/>
    <w:multiLevelType w:val="hybridMultilevel"/>
    <w:tmpl w:val="3474B7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407EB"/>
    <w:multiLevelType w:val="hybridMultilevel"/>
    <w:tmpl w:val="F6D62C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D714B"/>
    <w:multiLevelType w:val="hybridMultilevel"/>
    <w:tmpl w:val="8752C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F5008"/>
    <w:multiLevelType w:val="hybridMultilevel"/>
    <w:tmpl w:val="2EE2E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61E3"/>
    <w:multiLevelType w:val="hybridMultilevel"/>
    <w:tmpl w:val="26142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A134E"/>
    <w:multiLevelType w:val="hybridMultilevel"/>
    <w:tmpl w:val="83E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D6E61"/>
    <w:multiLevelType w:val="hybridMultilevel"/>
    <w:tmpl w:val="875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F2917"/>
    <w:multiLevelType w:val="hybridMultilevel"/>
    <w:tmpl w:val="452C3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E649D"/>
    <w:multiLevelType w:val="hybridMultilevel"/>
    <w:tmpl w:val="47EE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B24F4"/>
    <w:multiLevelType w:val="hybridMultilevel"/>
    <w:tmpl w:val="A2949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76CB4"/>
    <w:multiLevelType w:val="hybridMultilevel"/>
    <w:tmpl w:val="FACC2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616289">
    <w:abstractNumId w:val="5"/>
  </w:num>
  <w:num w:numId="2" w16cid:durableId="721104023">
    <w:abstractNumId w:val="10"/>
  </w:num>
  <w:num w:numId="3" w16cid:durableId="1443720039">
    <w:abstractNumId w:val="4"/>
  </w:num>
  <w:num w:numId="4" w16cid:durableId="748842623">
    <w:abstractNumId w:val="7"/>
  </w:num>
  <w:num w:numId="5" w16cid:durableId="1597401314">
    <w:abstractNumId w:val="0"/>
  </w:num>
  <w:num w:numId="6" w16cid:durableId="1109351359">
    <w:abstractNumId w:val="1"/>
  </w:num>
  <w:num w:numId="7" w16cid:durableId="225259939">
    <w:abstractNumId w:val="13"/>
  </w:num>
  <w:num w:numId="8" w16cid:durableId="1867215157">
    <w:abstractNumId w:val="9"/>
  </w:num>
  <w:num w:numId="9" w16cid:durableId="1811481434">
    <w:abstractNumId w:val="8"/>
  </w:num>
  <w:num w:numId="10" w16cid:durableId="833759417">
    <w:abstractNumId w:val="11"/>
  </w:num>
  <w:num w:numId="11" w16cid:durableId="217977087">
    <w:abstractNumId w:val="6"/>
  </w:num>
  <w:num w:numId="12" w16cid:durableId="1054620571">
    <w:abstractNumId w:val="12"/>
  </w:num>
  <w:num w:numId="13" w16cid:durableId="111945273">
    <w:abstractNumId w:val="3"/>
  </w:num>
  <w:num w:numId="14" w16cid:durableId="212357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8"/>
    <w:rsid w:val="000A288A"/>
    <w:rsid w:val="000B2568"/>
    <w:rsid w:val="00144C5D"/>
    <w:rsid w:val="001C5532"/>
    <w:rsid w:val="002C3E26"/>
    <w:rsid w:val="003202AD"/>
    <w:rsid w:val="00347C9E"/>
    <w:rsid w:val="00397EF7"/>
    <w:rsid w:val="003C2003"/>
    <w:rsid w:val="004376EE"/>
    <w:rsid w:val="00521CAB"/>
    <w:rsid w:val="005315A2"/>
    <w:rsid w:val="005354AB"/>
    <w:rsid w:val="00551726"/>
    <w:rsid w:val="00600D53"/>
    <w:rsid w:val="00654558"/>
    <w:rsid w:val="00717037"/>
    <w:rsid w:val="00772A46"/>
    <w:rsid w:val="007A1554"/>
    <w:rsid w:val="007F7D9F"/>
    <w:rsid w:val="00870A5D"/>
    <w:rsid w:val="00875CB7"/>
    <w:rsid w:val="008B7FD2"/>
    <w:rsid w:val="009001C6"/>
    <w:rsid w:val="00A3348B"/>
    <w:rsid w:val="00A71D56"/>
    <w:rsid w:val="00A86E26"/>
    <w:rsid w:val="00B11A0A"/>
    <w:rsid w:val="00B14533"/>
    <w:rsid w:val="00C308A9"/>
    <w:rsid w:val="00D526C9"/>
    <w:rsid w:val="00D648B8"/>
    <w:rsid w:val="00D9095C"/>
    <w:rsid w:val="00DA46C0"/>
    <w:rsid w:val="00DF35E7"/>
    <w:rsid w:val="00E005C2"/>
    <w:rsid w:val="00E2294D"/>
    <w:rsid w:val="00F35ED5"/>
    <w:rsid w:val="00F95103"/>
    <w:rsid w:val="00FD22A0"/>
    <w:rsid w:val="00FF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FE4C"/>
  <w15:chartTrackingRefBased/>
  <w15:docId w15:val="{4940FEA4-D3D7-446C-A227-8748CB8A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58"/>
    <w:rPr>
      <w:rFonts w:eastAsiaTheme="majorEastAsia" w:cstheme="majorBidi"/>
      <w:color w:val="272727" w:themeColor="text1" w:themeTint="D8"/>
    </w:rPr>
  </w:style>
  <w:style w:type="paragraph" w:styleId="Title">
    <w:name w:val="Title"/>
    <w:basedOn w:val="Normal"/>
    <w:next w:val="Normal"/>
    <w:link w:val="TitleChar"/>
    <w:uiPriority w:val="10"/>
    <w:qFormat/>
    <w:rsid w:val="0065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58"/>
    <w:pPr>
      <w:spacing w:before="160"/>
      <w:jc w:val="center"/>
    </w:pPr>
    <w:rPr>
      <w:i/>
      <w:iCs/>
      <w:color w:val="404040" w:themeColor="text1" w:themeTint="BF"/>
    </w:rPr>
  </w:style>
  <w:style w:type="character" w:customStyle="1" w:styleId="QuoteChar">
    <w:name w:val="Quote Char"/>
    <w:basedOn w:val="DefaultParagraphFont"/>
    <w:link w:val="Quote"/>
    <w:uiPriority w:val="29"/>
    <w:rsid w:val="00654558"/>
    <w:rPr>
      <w:i/>
      <w:iCs/>
      <w:color w:val="404040" w:themeColor="text1" w:themeTint="BF"/>
    </w:rPr>
  </w:style>
  <w:style w:type="paragraph" w:styleId="ListParagraph">
    <w:name w:val="List Paragraph"/>
    <w:basedOn w:val="Normal"/>
    <w:uiPriority w:val="34"/>
    <w:qFormat/>
    <w:rsid w:val="00654558"/>
    <w:pPr>
      <w:ind w:left="720"/>
      <w:contextualSpacing/>
    </w:pPr>
  </w:style>
  <w:style w:type="character" w:styleId="IntenseEmphasis">
    <w:name w:val="Intense Emphasis"/>
    <w:basedOn w:val="DefaultParagraphFont"/>
    <w:uiPriority w:val="21"/>
    <w:qFormat/>
    <w:rsid w:val="00654558"/>
    <w:rPr>
      <w:i/>
      <w:iCs/>
      <w:color w:val="0F4761" w:themeColor="accent1" w:themeShade="BF"/>
    </w:rPr>
  </w:style>
  <w:style w:type="paragraph" w:styleId="IntenseQuote">
    <w:name w:val="Intense Quote"/>
    <w:basedOn w:val="Normal"/>
    <w:next w:val="Normal"/>
    <w:link w:val="IntenseQuoteChar"/>
    <w:uiPriority w:val="30"/>
    <w:qFormat/>
    <w:rsid w:val="0065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558"/>
    <w:rPr>
      <w:i/>
      <w:iCs/>
      <w:color w:val="0F4761" w:themeColor="accent1" w:themeShade="BF"/>
    </w:rPr>
  </w:style>
  <w:style w:type="character" w:styleId="IntenseReference">
    <w:name w:val="Intense Reference"/>
    <w:basedOn w:val="DefaultParagraphFont"/>
    <w:uiPriority w:val="32"/>
    <w:qFormat/>
    <w:rsid w:val="00654558"/>
    <w:rPr>
      <w:b/>
      <w:bCs/>
      <w:smallCaps/>
      <w:color w:val="0F4761" w:themeColor="accent1" w:themeShade="BF"/>
      <w:spacing w:val="5"/>
    </w:rPr>
  </w:style>
  <w:style w:type="paragraph" w:styleId="Header">
    <w:name w:val="header"/>
    <w:basedOn w:val="Normal"/>
    <w:link w:val="HeaderChar"/>
    <w:uiPriority w:val="99"/>
    <w:unhideWhenUsed/>
    <w:rsid w:val="00717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37"/>
  </w:style>
  <w:style w:type="paragraph" w:styleId="Footer">
    <w:name w:val="footer"/>
    <w:basedOn w:val="Normal"/>
    <w:link w:val="FooterChar"/>
    <w:uiPriority w:val="99"/>
    <w:unhideWhenUsed/>
    <w:rsid w:val="00717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37"/>
  </w:style>
  <w:style w:type="character" w:styleId="Hyperlink">
    <w:name w:val="Hyperlink"/>
    <w:basedOn w:val="DefaultParagraphFont"/>
    <w:uiPriority w:val="99"/>
    <w:unhideWhenUsed/>
    <w:rsid w:val="00D909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Cady</dc:creator>
  <cp:keywords/>
  <dc:description/>
  <cp:lastModifiedBy>Kimberly Cady</cp:lastModifiedBy>
  <cp:revision>7</cp:revision>
  <dcterms:created xsi:type="dcterms:W3CDTF">2026-03-09T20:31:00Z</dcterms:created>
  <dcterms:modified xsi:type="dcterms:W3CDTF">2026-05-29T19:09:00Z</dcterms:modified>
</cp:coreProperties>
</file>